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B57" w:rsidRPr="00EB51D7" w:rsidRDefault="009F6B57" w:rsidP="009F6B57">
      <w:pPr>
        <w:jc w:val="center"/>
        <w:rPr>
          <w:rFonts w:ascii="Arial" w:eastAsia="方正小标宋简体" w:hAnsi="Arial" w:cs="Times New Roman"/>
          <w:kern w:val="0"/>
          <w:sz w:val="36"/>
          <w:szCs w:val="36"/>
        </w:rPr>
      </w:pPr>
      <w:r w:rsidRPr="00EB51D7">
        <w:rPr>
          <w:rFonts w:ascii="Arial" w:eastAsia="方正小标宋简体" w:hAnsi="Arial" w:cs="Times New Roman" w:hint="eastAsia"/>
          <w:kern w:val="0"/>
          <w:sz w:val="36"/>
          <w:szCs w:val="36"/>
        </w:rPr>
        <w:t>生物制品注册分类及申报资料要求</w:t>
      </w:r>
      <w:r w:rsidR="00193205" w:rsidRPr="00EB51D7">
        <w:rPr>
          <w:rFonts w:ascii="方正小标宋简体" w:eastAsia="方正小标宋简体" w:hAnsi="Times New Roman" w:hint="eastAsia"/>
          <w:sz w:val="44"/>
          <w:szCs w:val="44"/>
        </w:rPr>
        <w:t>（试行）</w:t>
      </w:r>
    </w:p>
    <w:p w:rsidR="009F6B57" w:rsidRPr="00EB51D7" w:rsidRDefault="009F6B57" w:rsidP="009F6B57">
      <w:pPr>
        <w:spacing w:line="360" w:lineRule="auto"/>
        <w:ind w:firstLineChars="202" w:firstLine="566"/>
        <w:rPr>
          <w:rFonts w:ascii="Times New Roman" w:eastAsia="仿宋_GB2312" w:hAnsi="Times New Roman" w:cs="Times New Roman"/>
          <w:kern w:val="0"/>
          <w:sz w:val="28"/>
          <w:szCs w:val="28"/>
        </w:rPr>
      </w:pPr>
    </w:p>
    <w:p w:rsidR="009F6B57" w:rsidRPr="00EB51D7" w:rsidRDefault="009F6B57" w:rsidP="009F6B57">
      <w:pPr>
        <w:spacing w:line="360" w:lineRule="auto"/>
        <w:ind w:firstLineChars="202" w:firstLine="566"/>
        <w:rPr>
          <w:rFonts w:ascii="Times New Roman" w:eastAsia="仿宋_GB2312" w:hAnsi="Times New Roman" w:cs="Times New Roman"/>
          <w:kern w:val="0"/>
          <w:sz w:val="28"/>
          <w:szCs w:val="28"/>
        </w:rPr>
      </w:pPr>
      <w:r w:rsidRPr="00EB51D7">
        <w:rPr>
          <w:rFonts w:ascii="Times New Roman" w:eastAsia="仿宋_GB2312" w:hAnsi="Times New Roman" w:cs="Times New Roman" w:hint="eastAsia"/>
          <w:kern w:val="0"/>
          <w:sz w:val="28"/>
          <w:szCs w:val="28"/>
        </w:rPr>
        <w:t>生物制品是指以微生物、细胞、动物或人</w:t>
      </w:r>
      <w:proofErr w:type="gramStart"/>
      <w:r w:rsidRPr="00EB51D7">
        <w:rPr>
          <w:rFonts w:ascii="Times New Roman" w:eastAsia="仿宋_GB2312" w:hAnsi="Times New Roman" w:cs="Times New Roman" w:hint="eastAsia"/>
          <w:kern w:val="0"/>
          <w:sz w:val="28"/>
          <w:szCs w:val="28"/>
        </w:rPr>
        <w:t>源组织</w:t>
      </w:r>
      <w:proofErr w:type="gramEnd"/>
      <w:r w:rsidRPr="00EB51D7">
        <w:rPr>
          <w:rFonts w:ascii="Times New Roman" w:eastAsia="仿宋_GB2312" w:hAnsi="Times New Roman" w:cs="Times New Roman" w:hint="eastAsia"/>
          <w:kern w:val="0"/>
          <w:sz w:val="28"/>
          <w:szCs w:val="28"/>
        </w:rPr>
        <w:t>和体液等为起始原材料，用生物学技术制成，用于预防、治疗和诊断人类疾病的制剂，如疫苗、血液制品、生物技术药物、微生态制剂、免疫调节剂、诊断制品等。</w:t>
      </w:r>
    </w:p>
    <w:p w:rsidR="009F6B57" w:rsidRPr="00EB51D7" w:rsidRDefault="009F6B57" w:rsidP="009F6B57">
      <w:pPr>
        <w:spacing w:line="360" w:lineRule="auto"/>
        <w:ind w:firstLineChars="202" w:firstLine="566"/>
        <w:rPr>
          <w:rFonts w:ascii="Times New Roman" w:eastAsia="仿宋_GB2312" w:hAnsi="Times New Roman" w:cs="Times New Roman"/>
          <w:kern w:val="0"/>
          <w:sz w:val="28"/>
          <w:szCs w:val="28"/>
        </w:rPr>
      </w:pPr>
      <w:r w:rsidRPr="00EB51D7">
        <w:rPr>
          <w:rFonts w:ascii="Times New Roman" w:eastAsia="仿宋_GB2312" w:hAnsi="Times New Roman" w:cs="Times New Roman" w:hint="eastAsia"/>
          <w:kern w:val="0"/>
          <w:sz w:val="28"/>
          <w:szCs w:val="28"/>
        </w:rPr>
        <w:t>为便于生物制品注册申报和管理，将生物制品分为预防性生物制品和治疗性生物制品两类。</w:t>
      </w:r>
    </w:p>
    <w:p w:rsidR="009F6B57" w:rsidRPr="00EB51D7" w:rsidRDefault="009F6B57" w:rsidP="009F6B57">
      <w:pPr>
        <w:spacing w:line="360" w:lineRule="auto"/>
        <w:ind w:firstLine="567"/>
        <w:rPr>
          <w:rFonts w:ascii="Times New Roman" w:eastAsia="仿宋_GB2312" w:hAnsi="Times New Roman" w:cs="Times New Roman"/>
          <w:kern w:val="0"/>
          <w:sz w:val="28"/>
          <w:szCs w:val="28"/>
        </w:rPr>
      </w:pPr>
      <w:r w:rsidRPr="0080732A">
        <w:rPr>
          <w:rFonts w:ascii="Times New Roman" w:eastAsia="仿宋_GB2312" w:hAnsi="Times New Roman" w:cs="Times New Roman" w:hint="eastAsia"/>
          <w:sz w:val="28"/>
          <w:szCs w:val="28"/>
        </w:rPr>
        <w:t>预防用生物制品</w:t>
      </w:r>
      <w:r w:rsidRPr="00EB51D7">
        <w:rPr>
          <w:rFonts w:ascii="Times New Roman" w:eastAsia="仿宋_GB2312" w:hAnsi="Times New Roman" w:cs="Times New Roman" w:hint="eastAsia"/>
          <w:sz w:val="28"/>
          <w:szCs w:val="28"/>
        </w:rPr>
        <w:t>是指用于传染病或其他疾病预防的细菌性疫苗、病毒性疫苗、类毒素等人用生物制品。</w:t>
      </w:r>
    </w:p>
    <w:p w:rsidR="009F6B57" w:rsidRPr="00EB51D7" w:rsidRDefault="009F6B57" w:rsidP="009F6B57">
      <w:pPr>
        <w:spacing w:line="360" w:lineRule="auto"/>
        <w:ind w:firstLineChars="202" w:firstLine="566"/>
        <w:rPr>
          <w:rFonts w:ascii="Times New Roman" w:eastAsia="仿宋_GB2312" w:hAnsi="Times New Roman" w:cs="Times New Roman"/>
          <w:sz w:val="28"/>
          <w:szCs w:val="28"/>
        </w:rPr>
      </w:pPr>
      <w:r w:rsidRPr="00EB51D7">
        <w:rPr>
          <w:rFonts w:ascii="Times New Roman" w:eastAsia="仿宋_GB2312" w:hAnsi="Times New Roman" w:cs="Times New Roman" w:hint="eastAsia"/>
          <w:sz w:val="28"/>
          <w:szCs w:val="28"/>
        </w:rPr>
        <w:t>治疗用生物制品是指采用不同表达系统的工程细胞（如细菌、酵母、昆虫、植物和哺乳动物细胞）所制备的蛋白质、多肽及其衍生物，包括细胞因子、纤维蛋白溶解酶原激活因子、重组血浆因子、生长因子、融合蛋白、酶、受体、激素和单克隆抗体等；也包括从人或者动物组织提取的单组分的内源性蛋白；以及基因治疗产品、变态反应原制品、由人或动物的组织或者体液提取或者通过发酵制备的具有生物活性的多组份制品、微生态制品等生物制品。</w:t>
      </w:r>
      <w:r w:rsidRPr="00EB51D7">
        <w:rPr>
          <w:rFonts w:ascii="Times New Roman" w:eastAsia="仿宋_GB2312" w:hAnsi="Times New Roman" w:cs="Times New Roman" w:hint="eastAsia"/>
          <w:kern w:val="0"/>
          <w:sz w:val="28"/>
          <w:szCs w:val="28"/>
        </w:rPr>
        <w:t>申请人欲将</w:t>
      </w:r>
      <w:r w:rsidRPr="00EB51D7">
        <w:rPr>
          <w:rFonts w:ascii="Times New Roman" w:eastAsia="仿宋_GB2312" w:hAnsi="Times New Roman" w:cs="Times New Roman" w:hint="eastAsia"/>
          <w:sz w:val="28"/>
          <w:szCs w:val="28"/>
        </w:rPr>
        <w:t>细胞治疗类产品</w:t>
      </w:r>
      <w:r w:rsidRPr="00EB51D7">
        <w:rPr>
          <w:rFonts w:ascii="Times New Roman" w:eastAsia="仿宋_GB2312" w:hAnsi="Times New Roman" w:cs="Times New Roman" w:hint="eastAsia"/>
          <w:kern w:val="0"/>
          <w:sz w:val="28"/>
          <w:szCs w:val="28"/>
        </w:rPr>
        <w:t>按药品进行注册上市的，可按治疗用生物制品相应类别要求进行申报。</w:t>
      </w:r>
    </w:p>
    <w:p w:rsidR="00FF1742" w:rsidRPr="00EB51D7" w:rsidRDefault="009F6B57" w:rsidP="009F6B57">
      <w:pPr>
        <w:spacing w:line="360" w:lineRule="auto"/>
        <w:ind w:firstLineChars="202" w:firstLine="566"/>
        <w:rPr>
          <w:rFonts w:ascii="Times New Roman" w:eastAsia="仿宋_GB2312" w:hAnsi="Times New Roman" w:cs="Times New Roman"/>
          <w:kern w:val="0"/>
          <w:sz w:val="28"/>
          <w:szCs w:val="28"/>
        </w:rPr>
      </w:pPr>
      <w:r w:rsidRPr="00EB51D7">
        <w:rPr>
          <w:rFonts w:ascii="Times New Roman" w:eastAsia="仿宋_GB2312" w:hAnsi="Times New Roman" w:cs="Times New Roman" w:hint="eastAsia"/>
          <w:kern w:val="0"/>
          <w:sz w:val="28"/>
          <w:szCs w:val="28"/>
        </w:rPr>
        <w:t>按照药品管理的体外诊断试剂，包括用于血源筛查的体外诊断试剂和采用放射性核素标记的体外诊断试剂。</w:t>
      </w:r>
    </w:p>
    <w:p w:rsidR="00FF1742" w:rsidRPr="00EB51D7" w:rsidRDefault="009F6B57" w:rsidP="00FF1742">
      <w:pPr>
        <w:spacing w:line="360" w:lineRule="auto"/>
        <w:ind w:firstLineChars="202" w:firstLine="566"/>
        <w:rPr>
          <w:rFonts w:ascii="Times New Roman" w:eastAsia="仿宋_GB2312" w:hAnsi="Times New Roman" w:cs="Times New Roman"/>
          <w:kern w:val="0"/>
          <w:sz w:val="28"/>
          <w:szCs w:val="28"/>
        </w:rPr>
      </w:pPr>
      <w:r w:rsidRPr="00EB51D7">
        <w:rPr>
          <w:rFonts w:ascii="Times New Roman" w:eastAsia="仿宋_GB2312" w:hAnsi="Times New Roman" w:cs="Times New Roman" w:hint="eastAsia"/>
          <w:kern w:val="0"/>
          <w:sz w:val="28"/>
          <w:szCs w:val="28"/>
        </w:rPr>
        <w:t>申请人欲将</w:t>
      </w:r>
      <w:r w:rsidRPr="00EB51D7">
        <w:rPr>
          <w:rFonts w:ascii="Times New Roman" w:eastAsia="仿宋_GB2312" w:hAnsi="Times New Roman" w:cs="Times New Roman" w:hint="eastAsia"/>
          <w:sz w:val="28"/>
          <w:szCs w:val="28"/>
        </w:rPr>
        <w:t>细胞治疗类产品</w:t>
      </w:r>
      <w:r w:rsidRPr="00EB51D7">
        <w:rPr>
          <w:rFonts w:ascii="Times New Roman" w:eastAsia="仿宋_GB2312" w:hAnsi="Times New Roman" w:cs="Times New Roman" w:hint="eastAsia"/>
          <w:kern w:val="0"/>
          <w:sz w:val="28"/>
          <w:szCs w:val="28"/>
        </w:rPr>
        <w:t>按药品进行注册上市的，可按治疗用</w:t>
      </w:r>
      <w:r w:rsidRPr="00EB51D7">
        <w:rPr>
          <w:rFonts w:ascii="Times New Roman" w:eastAsia="仿宋_GB2312" w:hAnsi="Times New Roman" w:cs="Times New Roman" w:hint="eastAsia"/>
          <w:kern w:val="0"/>
          <w:sz w:val="28"/>
          <w:szCs w:val="28"/>
        </w:rPr>
        <w:lastRenderedPageBreak/>
        <w:t>生物制品相应类别要求进行申报。</w:t>
      </w:r>
    </w:p>
    <w:p w:rsidR="009F6B57" w:rsidRPr="00EB51D7" w:rsidRDefault="009F6B57" w:rsidP="00FF1742">
      <w:pPr>
        <w:spacing w:line="360" w:lineRule="auto"/>
        <w:ind w:firstLineChars="202" w:firstLine="566"/>
        <w:rPr>
          <w:rFonts w:ascii="Times New Roman" w:eastAsia="仿宋_GB2312" w:hAnsi="Times New Roman" w:cs="Times New Roman"/>
          <w:kern w:val="0"/>
          <w:sz w:val="28"/>
          <w:szCs w:val="28"/>
        </w:rPr>
      </w:pPr>
      <w:r w:rsidRPr="00EB51D7">
        <w:rPr>
          <w:rFonts w:ascii="Times New Roman" w:eastAsia="仿宋_GB2312" w:hAnsi="Times New Roman" w:cs="Times New Roman" w:hint="eastAsia"/>
          <w:kern w:val="0"/>
          <w:sz w:val="28"/>
          <w:szCs w:val="28"/>
        </w:rPr>
        <w:t>对于治疗用疫苗产品，申请人可根据产品主要用途自行选择按预防用或治疗用生物制品进行申报。审评部门将依据申请人的申请，按照相应类别的技术要求进行技术审评。</w:t>
      </w:r>
    </w:p>
    <w:p w:rsidR="009F6B57" w:rsidRPr="00EB51D7" w:rsidRDefault="009F6B57" w:rsidP="00AD7383">
      <w:pPr>
        <w:jc w:val="center"/>
        <w:rPr>
          <w:rFonts w:ascii="Arial" w:eastAsia="方正小标宋简体" w:hAnsi="Arial" w:cs="Times New Roman"/>
          <w:kern w:val="0"/>
          <w:sz w:val="36"/>
          <w:szCs w:val="36"/>
        </w:rPr>
      </w:pPr>
    </w:p>
    <w:p w:rsidR="00C56006" w:rsidRPr="00EB51D7" w:rsidRDefault="00C56006" w:rsidP="00AD7383">
      <w:pPr>
        <w:jc w:val="center"/>
        <w:rPr>
          <w:rFonts w:ascii="Arial" w:eastAsia="方正小标宋简体" w:hAnsi="Arial" w:cs="Times New Roman"/>
          <w:kern w:val="0"/>
          <w:sz w:val="36"/>
          <w:szCs w:val="36"/>
        </w:rPr>
      </w:pPr>
      <w:r w:rsidRPr="00EB51D7">
        <w:rPr>
          <w:rFonts w:ascii="Arial" w:eastAsia="方正小标宋简体" w:hAnsi="Arial" w:cs="Times New Roman" w:hint="eastAsia"/>
          <w:kern w:val="0"/>
          <w:sz w:val="36"/>
          <w:szCs w:val="36"/>
        </w:rPr>
        <w:t>第</w:t>
      </w:r>
      <w:r w:rsidR="009F6B57" w:rsidRPr="00EB51D7">
        <w:rPr>
          <w:rFonts w:ascii="Arial" w:eastAsia="方正小标宋简体" w:hAnsi="Arial" w:cs="Times New Roman" w:hint="eastAsia"/>
          <w:kern w:val="0"/>
          <w:sz w:val="36"/>
          <w:szCs w:val="36"/>
        </w:rPr>
        <w:t>一</w:t>
      </w:r>
      <w:r w:rsidRPr="00EB51D7">
        <w:rPr>
          <w:rFonts w:ascii="Arial" w:eastAsia="方正小标宋简体" w:hAnsi="Arial" w:cs="Times New Roman" w:hint="eastAsia"/>
          <w:kern w:val="0"/>
          <w:sz w:val="36"/>
          <w:szCs w:val="36"/>
        </w:rPr>
        <w:t>部分</w:t>
      </w:r>
      <w:r w:rsidRPr="00EB51D7">
        <w:rPr>
          <w:rFonts w:ascii="Arial" w:eastAsia="方正小标宋简体" w:hAnsi="Arial" w:cs="Times New Roman"/>
          <w:kern w:val="0"/>
          <w:sz w:val="36"/>
          <w:szCs w:val="36"/>
        </w:rPr>
        <w:t xml:space="preserve">  </w:t>
      </w:r>
      <w:r w:rsidR="009F6B57" w:rsidRPr="00EB51D7">
        <w:rPr>
          <w:rFonts w:ascii="Arial" w:eastAsia="方正小标宋简体" w:hAnsi="Arial" w:cs="Times New Roman" w:hint="eastAsia"/>
          <w:kern w:val="0"/>
          <w:sz w:val="36"/>
          <w:szCs w:val="36"/>
        </w:rPr>
        <w:t>预防</w:t>
      </w:r>
      <w:r w:rsidRPr="00EB51D7">
        <w:rPr>
          <w:rFonts w:ascii="Arial" w:eastAsia="方正小标宋简体" w:hAnsi="Arial" w:cs="Times New Roman" w:hint="eastAsia"/>
          <w:kern w:val="0"/>
          <w:sz w:val="36"/>
          <w:szCs w:val="36"/>
        </w:rPr>
        <w:t>用生物制品</w:t>
      </w:r>
    </w:p>
    <w:p w:rsidR="00C56006" w:rsidRPr="00EB51D7" w:rsidRDefault="00C56006" w:rsidP="00AD7383">
      <w:pPr>
        <w:jc w:val="center"/>
        <w:rPr>
          <w:rFonts w:ascii="Arial" w:eastAsia="方正小标宋简体" w:hAnsi="Arial" w:cs="Times New Roman"/>
          <w:kern w:val="0"/>
          <w:sz w:val="36"/>
          <w:szCs w:val="36"/>
        </w:rPr>
      </w:pPr>
    </w:p>
    <w:p w:rsidR="00C56006" w:rsidRPr="00EB51D7" w:rsidRDefault="00C56006" w:rsidP="00AD7383">
      <w:pPr>
        <w:pStyle w:val="a5"/>
        <w:numPr>
          <w:ilvl w:val="0"/>
          <w:numId w:val="1"/>
        </w:numPr>
        <w:ind w:left="567" w:firstLineChars="0" w:hanging="567"/>
        <w:rPr>
          <w:rFonts w:ascii="Arial" w:eastAsia="黑体" w:hAnsi="Arial" w:cs="Times New Roman"/>
          <w:kern w:val="0"/>
          <w:sz w:val="28"/>
          <w:szCs w:val="28"/>
        </w:rPr>
      </w:pPr>
      <w:r w:rsidRPr="00EB51D7">
        <w:rPr>
          <w:rFonts w:ascii="Arial" w:eastAsia="黑体" w:hAnsi="Arial" w:cs="Times New Roman" w:hint="eastAsia"/>
          <w:kern w:val="0"/>
          <w:sz w:val="28"/>
          <w:szCs w:val="28"/>
        </w:rPr>
        <w:t>注册分类</w:t>
      </w:r>
    </w:p>
    <w:p w:rsidR="00C56006" w:rsidRPr="00EB51D7" w:rsidRDefault="00C56006" w:rsidP="00AD7383">
      <w:pPr>
        <w:ind w:firstLineChars="202" w:firstLine="566"/>
        <w:rPr>
          <w:rFonts w:ascii="Arial" w:eastAsia="仿宋_GB2312" w:hAnsi="Arial" w:cs="Times New Roman"/>
          <w:kern w:val="0"/>
          <w:sz w:val="28"/>
          <w:szCs w:val="28"/>
        </w:rPr>
      </w:pPr>
      <w:r w:rsidRPr="00EB51D7">
        <w:rPr>
          <w:rFonts w:ascii="Arial" w:eastAsia="仿宋_GB2312" w:hAnsi="Arial" w:cs="Times New Roman" w:hint="eastAsia"/>
          <w:kern w:val="0"/>
          <w:sz w:val="28"/>
          <w:szCs w:val="28"/>
        </w:rPr>
        <w:t>按照产品成熟度</w:t>
      </w:r>
      <w:r w:rsidR="009F6B57" w:rsidRPr="00EB51D7">
        <w:rPr>
          <w:rFonts w:ascii="Arial" w:eastAsia="仿宋_GB2312" w:hAnsi="Arial" w:cs="Times New Roman" w:hint="eastAsia"/>
          <w:kern w:val="0"/>
          <w:sz w:val="28"/>
          <w:szCs w:val="28"/>
        </w:rPr>
        <w:t>不同</w:t>
      </w:r>
      <w:r w:rsidRPr="00EB51D7">
        <w:rPr>
          <w:rFonts w:ascii="Arial" w:eastAsia="仿宋_GB2312" w:hAnsi="Arial" w:cs="Times New Roman" w:hint="eastAsia"/>
          <w:kern w:val="0"/>
          <w:sz w:val="28"/>
          <w:szCs w:val="28"/>
        </w:rPr>
        <w:t>，将治疗用生物制品分为以下五个类别：</w:t>
      </w:r>
    </w:p>
    <w:p w:rsidR="00113B64" w:rsidRPr="00EB51D7" w:rsidRDefault="00113B64" w:rsidP="00113B64">
      <w:pPr>
        <w:spacing w:line="360" w:lineRule="auto"/>
        <w:ind w:firstLineChars="202" w:firstLine="568"/>
        <w:rPr>
          <w:rFonts w:ascii="Arial" w:eastAsia="仿宋" w:hAnsi="Arial" w:cs="Times New Roman"/>
          <w:kern w:val="0"/>
          <w:sz w:val="28"/>
          <w:szCs w:val="28"/>
        </w:rPr>
      </w:pPr>
      <w:r w:rsidRPr="00EB51D7">
        <w:rPr>
          <w:rFonts w:ascii="黑体" w:eastAsia="黑体" w:hAnsi="黑体" w:cs="Times New Roman"/>
          <w:b/>
          <w:kern w:val="0"/>
          <w:sz w:val="28"/>
          <w:szCs w:val="28"/>
        </w:rPr>
        <w:t>1类：新型疫苗：</w:t>
      </w:r>
      <w:r w:rsidRPr="00EB51D7">
        <w:rPr>
          <w:rFonts w:ascii="Arial" w:eastAsia="仿宋" w:hAnsi="Arial" w:cs="Times New Roman" w:hint="eastAsia"/>
          <w:kern w:val="0"/>
          <w:sz w:val="28"/>
          <w:szCs w:val="28"/>
        </w:rPr>
        <w:t>指境内外均未上市的创新疫苗。</w:t>
      </w:r>
      <w:r w:rsidRPr="00EB51D7">
        <w:rPr>
          <w:rFonts w:ascii="Arial" w:eastAsia="仿宋" w:hAnsi="Arial" w:cs="Times New Roman" w:hint="eastAsia"/>
          <w:sz w:val="28"/>
          <w:szCs w:val="28"/>
        </w:rPr>
        <w:t>在境内外已上市制品基础上制备的新的结合疫苗或者联合疫苗，与境内外已上市疫苗对应的抗原</w:t>
      </w:r>
      <w:proofErr w:type="gramStart"/>
      <w:r w:rsidRPr="00EB51D7">
        <w:rPr>
          <w:rFonts w:ascii="Arial" w:eastAsia="仿宋" w:hAnsi="Arial" w:cs="Times New Roman" w:hint="eastAsia"/>
          <w:sz w:val="28"/>
          <w:szCs w:val="28"/>
        </w:rPr>
        <w:t>群或者</w:t>
      </w:r>
      <w:proofErr w:type="gramEnd"/>
      <w:r w:rsidRPr="00EB51D7">
        <w:rPr>
          <w:rFonts w:ascii="Arial" w:eastAsia="仿宋" w:hAnsi="Arial" w:cs="Times New Roman" w:hint="eastAsia"/>
          <w:sz w:val="28"/>
          <w:szCs w:val="28"/>
        </w:rPr>
        <w:t>型别不同的疫苗，境内外已上市疫苗保护性抗原谱不同的重组疫苗，更换其他未经批准使用过的表达体系或者细胞基质生产的疫苗，</w:t>
      </w:r>
      <w:r w:rsidRPr="00EB51D7">
        <w:rPr>
          <w:rFonts w:ascii="Arial" w:eastAsia="仿宋" w:hAnsi="Arial" w:cs="Times New Roman"/>
          <w:sz w:val="28"/>
          <w:szCs w:val="28"/>
        </w:rPr>
        <w:t>DNA</w:t>
      </w:r>
      <w:r w:rsidRPr="00EB51D7">
        <w:rPr>
          <w:rFonts w:ascii="Arial" w:eastAsia="仿宋" w:hAnsi="Arial" w:cs="Times New Roman" w:hint="eastAsia"/>
          <w:sz w:val="28"/>
          <w:szCs w:val="28"/>
        </w:rPr>
        <w:t>疫苗，应当按照注册分类</w:t>
      </w:r>
      <w:r w:rsidRPr="00EB51D7">
        <w:rPr>
          <w:rFonts w:ascii="Arial" w:eastAsia="仿宋" w:hAnsi="Arial" w:cs="Times New Roman"/>
          <w:sz w:val="28"/>
          <w:szCs w:val="28"/>
        </w:rPr>
        <w:t>1</w:t>
      </w:r>
      <w:r w:rsidRPr="00EB51D7">
        <w:rPr>
          <w:rFonts w:ascii="Arial" w:eastAsia="仿宋" w:hAnsi="Arial" w:cs="Times New Roman" w:hint="eastAsia"/>
          <w:sz w:val="28"/>
          <w:szCs w:val="28"/>
        </w:rPr>
        <w:t>类申报。</w:t>
      </w:r>
    </w:p>
    <w:p w:rsidR="00113B64" w:rsidRPr="00EB51D7" w:rsidRDefault="00113B64" w:rsidP="00113B64">
      <w:pPr>
        <w:spacing w:line="360" w:lineRule="auto"/>
        <w:ind w:firstLineChars="202" w:firstLine="568"/>
        <w:rPr>
          <w:rFonts w:ascii="Arial" w:eastAsia="仿宋" w:hAnsi="Arial" w:cs="Times New Roman"/>
          <w:sz w:val="28"/>
          <w:szCs w:val="28"/>
        </w:rPr>
      </w:pPr>
      <w:r w:rsidRPr="00EB51D7">
        <w:rPr>
          <w:rFonts w:ascii="黑体" w:eastAsia="黑体" w:hAnsi="黑体" w:cs="Times New Roman"/>
          <w:b/>
          <w:kern w:val="0"/>
          <w:sz w:val="28"/>
          <w:szCs w:val="28"/>
        </w:rPr>
        <w:t>2类：改良型疫苗：</w:t>
      </w:r>
      <w:r w:rsidRPr="00EB51D7">
        <w:rPr>
          <w:rFonts w:ascii="Arial" w:eastAsia="仿宋" w:hAnsi="Arial" w:cs="Times New Roman" w:hint="eastAsia"/>
          <w:kern w:val="0"/>
          <w:sz w:val="28"/>
          <w:szCs w:val="28"/>
        </w:rPr>
        <w:t>指对境内已上市疫苗产品进行改良创新，使新产品具有重大技术进步和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或具有显著</w:t>
      </w:r>
      <w:r w:rsidRPr="00EB51D7">
        <w:rPr>
          <w:rFonts w:ascii="Arial" w:eastAsia="仿宋" w:hAnsi="Arial" w:cs="Times New Roman" w:hint="eastAsia"/>
          <w:sz w:val="28"/>
          <w:szCs w:val="28"/>
        </w:rPr>
        <w:t>临床优势，或者对制品的安全性、质量控制方面有显著改进的疫苗。包括：</w:t>
      </w:r>
    </w:p>
    <w:p w:rsidR="00113B64" w:rsidRPr="00EB51D7" w:rsidRDefault="00113B64" w:rsidP="00113B64">
      <w:pPr>
        <w:spacing w:line="360" w:lineRule="auto"/>
        <w:ind w:firstLineChars="202" w:firstLine="566"/>
        <w:rPr>
          <w:rFonts w:ascii="Arial" w:eastAsia="仿宋" w:hAnsi="Arial" w:cs="Times New Roman"/>
          <w:sz w:val="28"/>
          <w:szCs w:val="28"/>
        </w:rPr>
      </w:pPr>
      <w:r w:rsidRPr="00EB51D7">
        <w:rPr>
          <w:rFonts w:ascii="Arial" w:eastAsia="仿宋" w:hAnsi="Arial" w:cs="Times New Roman"/>
          <w:sz w:val="28"/>
          <w:szCs w:val="28"/>
        </w:rPr>
        <w:t xml:space="preserve">2.1 </w:t>
      </w:r>
      <w:r w:rsidRPr="00EB51D7">
        <w:rPr>
          <w:rFonts w:ascii="Arial" w:eastAsia="仿宋" w:hAnsi="Arial" w:cs="Times New Roman" w:hint="eastAsia"/>
          <w:sz w:val="28"/>
          <w:szCs w:val="28"/>
        </w:rPr>
        <w:t>疫苗实体的改变，例如灭活疫苗或减毒活疫苗已上市，申报基因重组疫苗</w:t>
      </w:r>
      <w:r w:rsidRPr="00EB51D7">
        <w:rPr>
          <w:rFonts w:ascii="Arial" w:eastAsia="仿宋" w:hAnsi="Arial" w:cs="Times New Roman"/>
          <w:sz w:val="28"/>
          <w:szCs w:val="28"/>
        </w:rPr>
        <w:t>;</w:t>
      </w:r>
      <w:r w:rsidRPr="00EB51D7">
        <w:rPr>
          <w:rFonts w:ascii="Arial" w:eastAsia="仿宋" w:hAnsi="Arial" w:cs="Times New Roman" w:hint="eastAsia"/>
          <w:sz w:val="28"/>
          <w:szCs w:val="28"/>
        </w:rPr>
        <w:t>减毒活疫苗已上市申报灭活疫苗等；</w:t>
      </w:r>
    </w:p>
    <w:p w:rsidR="00113B64" w:rsidRPr="00EB51D7" w:rsidRDefault="00113B64" w:rsidP="00113B64">
      <w:pPr>
        <w:spacing w:line="360" w:lineRule="auto"/>
        <w:ind w:firstLineChars="202" w:firstLine="566"/>
        <w:rPr>
          <w:rFonts w:ascii="Arial" w:eastAsia="仿宋" w:hAnsi="Arial" w:cs="Times New Roman"/>
          <w:sz w:val="28"/>
          <w:szCs w:val="28"/>
        </w:rPr>
      </w:pPr>
      <w:r w:rsidRPr="00EB51D7">
        <w:rPr>
          <w:rFonts w:ascii="Arial" w:eastAsia="仿宋" w:hAnsi="Arial" w:cs="Times New Roman"/>
          <w:sz w:val="28"/>
          <w:szCs w:val="28"/>
        </w:rPr>
        <w:t xml:space="preserve">2.2 </w:t>
      </w:r>
      <w:r w:rsidRPr="00EB51D7">
        <w:rPr>
          <w:rFonts w:ascii="Arial" w:eastAsia="仿宋" w:hAnsi="Arial" w:cs="Times New Roman" w:hint="eastAsia"/>
          <w:sz w:val="28"/>
          <w:szCs w:val="28"/>
        </w:rPr>
        <w:t>基于重大技术改进的疫苗，包括疫苗菌毒种</w:t>
      </w:r>
      <w:r w:rsidRPr="00EB51D7">
        <w:rPr>
          <w:rFonts w:ascii="Arial" w:eastAsia="仿宋" w:hAnsi="Arial" w:cs="Times New Roman"/>
          <w:sz w:val="28"/>
          <w:szCs w:val="28"/>
        </w:rPr>
        <w:t>/</w:t>
      </w:r>
      <w:r w:rsidRPr="00EB51D7">
        <w:rPr>
          <w:rFonts w:ascii="Arial" w:eastAsia="仿宋" w:hAnsi="Arial" w:cs="Times New Roman" w:hint="eastAsia"/>
          <w:sz w:val="28"/>
          <w:szCs w:val="28"/>
        </w:rPr>
        <w:t>生产工艺</w:t>
      </w:r>
      <w:r w:rsidRPr="00EB51D7">
        <w:rPr>
          <w:rFonts w:ascii="Arial" w:eastAsia="仿宋" w:hAnsi="Arial" w:cs="Times New Roman"/>
          <w:sz w:val="28"/>
          <w:szCs w:val="28"/>
        </w:rPr>
        <w:t>/</w:t>
      </w:r>
      <w:r w:rsidRPr="00EB51D7">
        <w:rPr>
          <w:rFonts w:ascii="Arial" w:eastAsia="仿宋" w:hAnsi="Arial" w:cs="Times New Roman" w:hint="eastAsia"/>
          <w:sz w:val="28"/>
          <w:szCs w:val="28"/>
        </w:rPr>
        <w:t>制剂处分等的改进。如，由非纯化或全细胞（细菌、病毒等）疫苗改为纯</w:t>
      </w:r>
      <w:r w:rsidRPr="00EB51D7">
        <w:rPr>
          <w:rFonts w:ascii="Arial" w:eastAsia="仿宋" w:hAnsi="Arial" w:cs="Times New Roman" w:hint="eastAsia"/>
          <w:sz w:val="28"/>
          <w:szCs w:val="28"/>
        </w:rPr>
        <w:lastRenderedPageBreak/>
        <w:t>化或者组份疫苗等；采用新的菌毒株、细胞基质或表达体系的疫苗；改变已上市结合疫苗的载体；改变灭活剂（方法）或者脱毒剂（方法），采用新工艺制备并且实验室研究资料证明产品安全性和有效性明显提高的疫苗；</w:t>
      </w:r>
    </w:p>
    <w:p w:rsidR="00113B64" w:rsidRPr="00EB51D7" w:rsidRDefault="00113B64" w:rsidP="00113B64">
      <w:pPr>
        <w:spacing w:line="360" w:lineRule="auto"/>
        <w:ind w:firstLineChars="202" w:firstLine="566"/>
        <w:rPr>
          <w:rFonts w:ascii="Arial" w:eastAsia="仿宋" w:hAnsi="Arial" w:cs="Times New Roman"/>
          <w:sz w:val="28"/>
          <w:szCs w:val="28"/>
        </w:rPr>
      </w:pPr>
      <w:r w:rsidRPr="00EB51D7">
        <w:rPr>
          <w:rFonts w:ascii="Arial" w:eastAsia="仿宋" w:hAnsi="Arial" w:cs="Times New Roman"/>
          <w:sz w:val="28"/>
          <w:szCs w:val="28"/>
        </w:rPr>
        <w:t xml:space="preserve">2.3 </w:t>
      </w:r>
      <w:r w:rsidRPr="00EB51D7">
        <w:rPr>
          <w:rFonts w:ascii="Arial" w:eastAsia="仿宋" w:hAnsi="Arial" w:cs="Times New Roman" w:hint="eastAsia"/>
          <w:sz w:val="28"/>
          <w:szCs w:val="28"/>
        </w:rPr>
        <w:t>改变佐剂或采用新佐剂的疫苗；</w:t>
      </w:r>
    </w:p>
    <w:p w:rsidR="00113B64" w:rsidRPr="00EB51D7" w:rsidRDefault="00113B64" w:rsidP="00113B64">
      <w:pPr>
        <w:spacing w:line="360" w:lineRule="auto"/>
        <w:ind w:firstLineChars="202" w:firstLine="566"/>
        <w:rPr>
          <w:rFonts w:ascii="Arial" w:eastAsia="仿宋" w:hAnsi="Arial" w:cs="Times New Roman"/>
          <w:sz w:val="28"/>
          <w:szCs w:val="28"/>
        </w:rPr>
      </w:pPr>
      <w:r w:rsidRPr="00EB51D7">
        <w:rPr>
          <w:rFonts w:ascii="Arial" w:eastAsia="仿宋" w:hAnsi="Arial" w:cs="Times New Roman"/>
          <w:sz w:val="28"/>
          <w:szCs w:val="28"/>
        </w:rPr>
        <w:t xml:space="preserve">2.4 </w:t>
      </w:r>
      <w:r w:rsidRPr="00EB51D7">
        <w:rPr>
          <w:rFonts w:ascii="Arial" w:eastAsia="仿宋" w:hAnsi="Arial" w:cs="Times New Roman" w:hint="eastAsia"/>
          <w:sz w:val="28"/>
          <w:szCs w:val="28"/>
        </w:rPr>
        <w:t>改变给药途径或改变剂型，且新的给药途径或剂型具有显著临床意义；</w:t>
      </w:r>
    </w:p>
    <w:p w:rsidR="00113B64" w:rsidRPr="00EB51D7" w:rsidRDefault="00113B64" w:rsidP="00113B64">
      <w:pPr>
        <w:spacing w:line="360" w:lineRule="auto"/>
        <w:ind w:firstLineChars="202" w:firstLine="566"/>
        <w:rPr>
          <w:rFonts w:ascii="Arial" w:eastAsia="仿宋" w:hAnsi="Arial" w:cs="Times New Roman"/>
          <w:sz w:val="28"/>
          <w:szCs w:val="28"/>
        </w:rPr>
      </w:pPr>
      <w:r w:rsidRPr="00EB51D7">
        <w:rPr>
          <w:rFonts w:ascii="Arial" w:eastAsia="仿宋" w:hAnsi="Arial" w:cs="Times New Roman"/>
          <w:sz w:val="28"/>
          <w:szCs w:val="28"/>
        </w:rPr>
        <w:t xml:space="preserve">2.5 </w:t>
      </w:r>
      <w:r w:rsidRPr="00EB51D7">
        <w:rPr>
          <w:rFonts w:ascii="Arial" w:eastAsia="仿宋" w:hAnsi="Arial" w:cs="Times New Roman" w:hint="eastAsia"/>
          <w:sz w:val="28"/>
          <w:szCs w:val="28"/>
        </w:rPr>
        <w:t>改变免疫剂量和免疫程序，且新免疫剂量和免疫程序具有显著临床意义；</w:t>
      </w:r>
    </w:p>
    <w:p w:rsidR="00113B64" w:rsidRPr="00EB51D7" w:rsidRDefault="00113B64" w:rsidP="00113B64">
      <w:pPr>
        <w:spacing w:line="360" w:lineRule="auto"/>
        <w:ind w:firstLineChars="202" w:firstLine="566"/>
        <w:rPr>
          <w:rFonts w:ascii="Arial" w:eastAsia="仿宋" w:hAnsi="Arial" w:cs="Times New Roman"/>
          <w:kern w:val="0"/>
          <w:sz w:val="28"/>
          <w:szCs w:val="28"/>
        </w:rPr>
      </w:pPr>
      <w:r w:rsidRPr="00EB51D7">
        <w:rPr>
          <w:rFonts w:ascii="Arial" w:eastAsia="仿宋" w:hAnsi="Arial" w:cs="Times New Roman"/>
          <w:sz w:val="28"/>
          <w:szCs w:val="28"/>
        </w:rPr>
        <w:t xml:space="preserve">2.6 </w:t>
      </w:r>
      <w:r w:rsidRPr="00EB51D7">
        <w:rPr>
          <w:rFonts w:ascii="Arial" w:eastAsia="仿宋" w:hAnsi="Arial" w:cs="Times New Roman" w:hint="eastAsia"/>
          <w:sz w:val="28"/>
          <w:szCs w:val="28"/>
        </w:rPr>
        <w:t>改变适</w:t>
      </w:r>
      <w:r w:rsidRPr="00EB51D7">
        <w:rPr>
          <w:rFonts w:ascii="Arial" w:eastAsia="仿宋" w:hAnsi="Arial" w:cs="Times New Roman" w:hint="eastAsia"/>
          <w:kern w:val="0"/>
          <w:sz w:val="28"/>
          <w:szCs w:val="28"/>
        </w:rPr>
        <w:t>用人群，且新适用人群具有显著临床意义；</w:t>
      </w:r>
    </w:p>
    <w:p w:rsidR="00113B64" w:rsidRPr="00EB51D7" w:rsidRDefault="00113B64" w:rsidP="00113B64">
      <w:pPr>
        <w:spacing w:line="360" w:lineRule="auto"/>
        <w:ind w:firstLineChars="202" w:firstLine="568"/>
        <w:rPr>
          <w:rFonts w:ascii="Arial" w:eastAsia="仿宋" w:hAnsi="Arial" w:cs="Times New Roman"/>
          <w:b/>
          <w:kern w:val="0"/>
          <w:sz w:val="28"/>
          <w:szCs w:val="28"/>
        </w:rPr>
      </w:pPr>
      <w:r w:rsidRPr="00EB51D7">
        <w:rPr>
          <w:rFonts w:ascii="黑体" w:eastAsia="黑体" w:hAnsi="黑体" w:cs="Times New Roman"/>
          <w:b/>
          <w:kern w:val="0"/>
          <w:sz w:val="28"/>
          <w:szCs w:val="28"/>
        </w:rPr>
        <w:t>3类：境外上市、境内未上市的疫苗</w:t>
      </w:r>
      <w:r w:rsidRPr="00EB51D7">
        <w:rPr>
          <w:rFonts w:ascii="Arial" w:eastAsia="仿宋" w:hAnsi="Arial" w:cs="Times New Roman" w:hint="eastAsia"/>
          <w:b/>
          <w:kern w:val="0"/>
          <w:sz w:val="28"/>
          <w:szCs w:val="28"/>
        </w:rPr>
        <w:t>。</w:t>
      </w:r>
    </w:p>
    <w:p w:rsidR="00113B64" w:rsidRPr="00EB51D7" w:rsidRDefault="00113B64" w:rsidP="00113B64">
      <w:pPr>
        <w:spacing w:line="360" w:lineRule="auto"/>
        <w:ind w:firstLineChars="202" w:firstLine="568"/>
        <w:rPr>
          <w:rFonts w:ascii="Arial" w:eastAsia="仿宋" w:hAnsi="Arial" w:cs="Times New Roman"/>
          <w:b/>
          <w:kern w:val="0"/>
          <w:sz w:val="28"/>
          <w:szCs w:val="28"/>
        </w:rPr>
      </w:pPr>
      <w:r w:rsidRPr="00EB51D7">
        <w:rPr>
          <w:rFonts w:ascii="黑体" w:eastAsia="黑体" w:hAnsi="黑体" w:cs="Times New Roman"/>
          <w:b/>
          <w:kern w:val="0"/>
          <w:sz w:val="28"/>
          <w:szCs w:val="28"/>
        </w:rPr>
        <w:t>4类：境内已上市的疫苗</w:t>
      </w:r>
      <w:r w:rsidRPr="00EB51D7">
        <w:rPr>
          <w:rFonts w:ascii="Arial" w:eastAsia="仿宋" w:hAnsi="Arial" w:cs="Times New Roman" w:hint="eastAsia"/>
          <w:b/>
          <w:kern w:val="0"/>
          <w:sz w:val="28"/>
          <w:szCs w:val="28"/>
        </w:rPr>
        <w:t>。</w:t>
      </w:r>
    </w:p>
    <w:p w:rsidR="00113B64" w:rsidRPr="00EB51D7" w:rsidRDefault="00113B64" w:rsidP="00113B64">
      <w:pPr>
        <w:spacing w:line="360" w:lineRule="auto"/>
        <w:ind w:firstLineChars="202" w:firstLine="568"/>
        <w:rPr>
          <w:rFonts w:ascii="Arial" w:eastAsia="仿宋" w:hAnsi="Arial" w:cs="Times New Roman"/>
          <w:kern w:val="0"/>
          <w:sz w:val="28"/>
          <w:szCs w:val="28"/>
        </w:rPr>
      </w:pPr>
      <w:r w:rsidRPr="00EB51D7">
        <w:rPr>
          <w:rFonts w:ascii="黑体" w:eastAsia="黑体" w:hAnsi="黑体" w:cs="Times New Roman"/>
          <w:b/>
          <w:kern w:val="0"/>
          <w:sz w:val="28"/>
          <w:szCs w:val="28"/>
        </w:rPr>
        <w:t>5类：进口疫苗</w:t>
      </w:r>
      <w:r w:rsidRPr="00EB51D7">
        <w:rPr>
          <w:rFonts w:ascii="Arial" w:eastAsia="仿宋" w:hAnsi="Arial" w:cs="Times New Roman" w:hint="eastAsia"/>
          <w:kern w:val="0"/>
          <w:sz w:val="28"/>
          <w:szCs w:val="28"/>
        </w:rPr>
        <w:t>：根据其成熟程度分为上述同样</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种情形。</w:t>
      </w:r>
    </w:p>
    <w:p w:rsidR="00113B64" w:rsidRPr="00EB51D7" w:rsidRDefault="00113B64" w:rsidP="00113B64">
      <w:pPr>
        <w:spacing w:line="360" w:lineRule="auto"/>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5.1</w:t>
      </w:r>
      <w:r w:rsidRPr="00EB51D7">
        <w:rPr>
          <w:rFonts w:ascii="Arial" w:eastAsia="仿宋" w:hAnsi="Arial" w:cs="Times New Roman" w:hint="eastAsia"/>
          <w:kern w:val="0"/>
          <w:sz w:val="28"/>
          <w:szCs w:val="28"/>
        </w:rPr>
        <w:t>新型疫苗；</w:t>
      </w:r>
    </w:p>
    <w:p w:rsidR="00113B64" w:rsidRPr="00EB51D7" w:rsidRDefault="00113B64" w:rsidP="00113B64">
      <w:pPr>
        <w:spacing w:line="360" w:lineRule="auto"/>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5.2</w:t>
      </w:r>
      <w:r w:rsidRPr="00EB51D7">
        <w:rPr>
          <w:rFonts w:ascii="Arial" w:eastAsia="仿宋" w:hAnsi="Arial" w:cs="Times New Roman" w:hint="eastAsia"/>
          <w:kern w:val="0"/>
          <w:sz w:val="28"/>
          <w:szCs w:val="28"/>
        </w:rPr>
        <w:t>改良型疫苗；</w:t>
      </w:r>
      <w:r w:rsidRPr="00EB51D7">
        <w:rPr>
          <w:rFonts w:ascii="Arial" w:eastAsia="仿宋" w:hAnsi="Arial" w:cs="Times New Roman" w:hint="eastAsia"/>
          <w:sz w:val="28"/>
          <w:szCs w:val="28"/>
        </w:rPr>
        <w:t>若在境外已上市制品基础上进行改变的，应当按照注册分类</w:t>
      </w:r>
      <w:r w:rsidRPr="00EB51D7">
        <w:rPr>
          <w:rFonts w:ascii="Arial" w:eastAsia="仿宋" w:hAnsi="Arial" w:cs="Times New Roman"/>
          <w:sz w:val="28"/>
          <w:szCs w:val="28"/>
        </w:rPr>
        <w:t>2</w:t>
      </w:r>
      <w:r w:rsidRPr="00EB51D7">
        <w:rPr>
          <w:rFonts w:ascii="Arial" w:eastAsia="仿宋" w:hAnsi="Arial" w:cs="Times New Roman" w:hint="eastAsia"/>
          <w:sz w:val="28"/>
          <w:szCs w:val="28"/>
        </w:rPr>
        <w:t>类申报。</w:t>
      </w:r>
    </w:p>
    <w:p w:rsidR="00113B64" w:rsidRPr="00EB51D7" w:rsidRDefault="00113B64" w:rsidP="00113B64">
      <w:pPr>
        <w:spacing w:line="360" w:lineRule="auto"/>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5.3</w:t>
      </w:r>
      <w:r w:rsidRPr="00EB51D7">
        <w:rPr>
          <w:rFonts w:ascii="Arial" w:eastAsia="仿宋" w:hAnsi="Arial" w:cs="Times New Roman" w:hint="eastAsia"/>
          <w:kern w:val="0"/>
          <w:sz w:val="28"/>
          <w:szCs w:val="28"/>
        </w:rPr>
        <w:t>境外上市、境内未上市的疫苗；</w:t>
      </w:r>
    </w:p>
    <w:p w:rsidR="00113B64" w:rsidRPr="00EB51D7" w:rsidRDefault="00113B64" w:rsidP="00113B64">
      <w:pPr>
        <w:spacing w:line="360" w:lineRule="auto"/>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5.4</w:t>
      </w:r>
      <w:r w:rsidRPr="00EB51D7">
        <w:rPr>
          <w:rFonts w:ascii="Arial" w:eastAsia="仿宋" w:hAnsi="Arial" w:cs="Times New Roman" w:hint="eastAsia"/>
          <w:kern w:val="0"/>
          <w:sz w:val="28"/>
          <w:szCs w:val="28"/>
        </w:rPr>
        <w:t>境内已上市的疫苗。</w:t>
      </w:r>
    </w:p>
    <w:p w:rsidR="004B712F" w:rsidRPr="00EB51D7" w:rsidRDefault="004B712F" w:rsidP="00AD7383">
      <w:pPr>
        <w:pStyle w:val="a5"/>
        <w:numPr>
          <w:ilvl w:val="0"/>
          <w:numId w:val="1"/>
        </w:numPr>
        <w:ind w:left="567" w:firstLineChars="0" w:hanging="567"/>
        <w:rPr>
          <w:rFonts w:ascii="Arial" w:eastAsia="黑体" w:hAnsi="Arial" w:cs="Times New Roman"/>
          <w:kern w:val="0"/>
          <w:sz w:val="28"/>
          <w:szCs w:val="28"/>
        </w:rPr>
      </w:pPr>
      <w:r w:rsidRPr="00EB51D7">
        <w:rPr>
          <w:rFonts w:ascii="Arial" w:eastAsia="黑体" w:hAnsi="Arial" w:cs="Times New Roman" w:hint="eastAsia"/>
          <w:kern w:val="0"/>
          <w:sz w:val="28"/>
          <w:szCs w:val="28"/>
        </w:rPr>
        <w:t>通用技术文档结构</w:t>
      </w:r>
    </w:p>
    <w:p w:rsidR="004B712F" w:rsidRPr="00EB51D7" w:rsidRDefault="004B712F" w:rsidP="00AD7383">
      <w:pPr>
        <w:widowControl/>
        <w:numPr>
          <w:ilvl w:val="1"/>
          <w:numId w:val="2"/>
        </w:numPr>
        <w:ind w:left="993" w:hanging="987"/>
        <w:jc w:val="left"/>
        <w:rPr>
          <w:rFonts w:ascii="Arial" w:eastAsia="黑体" w:hAnsi="Arial" w:cs="Times New Roman"/>
          <w:kern w:val="0"/>
          <w:sz w:val="30"/>
          <w:szCs w:val="30"/>
        </w:rPr>
      </w:pPr>
      <w:r w:rsidRPr="00EB51D7">
        <w:rPr>
          <w:rFonts w:ascii="Arial" w:eastAsia="黑体" w:hAnsi="Arial" w:cs="Times New Roman" w:hint="eastAsia"/>
          <w:kern w:val="0"/>
          <w:sz w:val="28"/>
          <w:szCs w:val="28"/>
        </w:rPr>
        <w:t>行政文件和药品信息</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目录</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注册申请表</w:t>
      </w:r>
    </w:p>
    <w:p w:rsidR="0058268F" w:rsidRPr="00EB51D7" w:rsidRDefault="00D13322"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lastRenderedPageBreak/>
        <w:t>申请说明</w:t>
      </w:r>
      <w:r w:rsidR="0058268F" w:rsidRPr="00EB51D7">
        <w:rPr>
          <w:rFonts w:ascii="Arial" w:eastAsia="仿宋" w:hAnsi="Arial" w:cs="Times New Roman" w:hint="eastAsia"/>
          <w:kern w:val="0"/>
          <w:sz w:val="28"/>
          <w:szCs w:val="30"/>
        </w:rPr>
        <w:t>函</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药品名称</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证明性文件</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生产地在境内的</w:t>
      </w:r>
    </w:p>
    <w:p w:rsidR="004B712F" w:rsidRPr="00EB51D7" w:rsidRDefault="004B712F" w:rsidP="00AD7383">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申请人机构合法登记证明文件</w:t>
      </w:r>
    </w:p>
    <w:p w:rsidR="004B712F" w:rsidRPr="00EB51D7" w:rsidRDefault="004B712F"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药品生产许可证及变更记录页</w:t>
      </w:r>
    </w:p>
    <w:p w:rsidR="004B712F" w:rsidRPr="00EB51D7" w:rsidRDefault="004B712F"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kern w:val="0"/>
          <w:sz w:val="28"/>
          <w:szCs w:val="30"/>
        </w:rPr>
        <w:t>GMP</w:t>
      </w:r>
      <w:r w:rsidR="003D7334" w:rsidRPr="00EB51D7">
        <w:rPr>
          <w:rFonts w:ascii="Arial" w:eastAsia="仿宋" w:hAnsi="Arial" w:cs="Times New Roman" w:hint="eastAsia"/>
          <w:kern w:val="0"/>
          <w:sz w:val="28"/>
          <w:szCs w:val="30"/>
        </w:rPr>
        <w:t>证书</w:t>
      </w:r>
      <w:r w:rsidR="003D7334" w:rsidRPr="00EB51D7">
        <w:rPr>
          <w:rFonts w:ascii="Arial" w:eastAsia="仿宋" w:hAnsi="Arial" w:cs="Times New Roman"/>
          <w:kern w:val="0"/>
          <w:sz w:val="28"/>
          <w:szCs w:val="30"/>
        </w:rPr>
        <w:t>/</w:t>
      </w:r>
      <w:r w:rsidR="003D7334" w:rsidRPr="00EB51D7">
        <w:rPr>
          <w:rFonts w:ascii="Arial" w:eastAsia="仿宋" w:hAnsi="Arial" w:cs="Times New Roman" w:hint="eastAsia"/>
          <w:kern w:val="0"/>
          <w:sz w:val="28"/>
          <w:szCs w:val="30"/>
        </w:rPr>
        <w:t>说明</w:t>
      </w:r>
    </w:p>
    <w:p w:rsidR="004B712F" w:rsidRPr="00EB51D7" w:rsidRDefault="004B712F"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专利权属及</w:t>
      </w:r>
      <w:proofErr w:type="gramStart"/>
      <w:r w:rsidRPr="00EB51D7">
        <w:rPr>
          <w:rFonts w:ascii="Arial" w:eastAsia="仿宋" w:hAnsi="Arial" w:cs="Times New Roman" w:hint="eastAsia"/>
          <w:kern w:val="0"/>
          <w:sz w:val="28"/>
          <w:szCs w:val="30"/>
        </w:rPr>
        <w:t>不</w:t>
      </w:r>
      <w:proofErr w:type="gramEnd"/>
      <w:r w:rsidRPr="00EB51D7">
        <w:rPr>
          <w:rFonts w:ascii="Arial" w:eastAsia="仿宋" w:hAnsi="Arial" w:cs="Times New Roman" w:hint="eastAsia"/>
          <w:kern w:val="0"/>
          <w:sz w:val="28"/>
          <w:szCs w:val="30"/>
        </w:rPr>
        <w:t>侵权声明</w:t>
      </w:r>
    </w:p>
    <w:p w:rsidR="004B712F" w:rsidRPr="00EB51D7" w:rsidRDefault="004B712F"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麻醉药品、精神药品和放射性药品研制立项批复文件</w:t>
      </w:r>
    </w:p>
    <w:p w:rsidR="004B712F" w:rsidRPr="00EB51D7" w:rsidRDefault="004B712F"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临床试验批件及临床试验用药质量标准和检验报告</w:t>
      </w:r>
    </w:p>
    <w:p w:rsidR="004B712F" w:rsidRPr="00EB51D7" w:rsidRDefault="004B712F"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原材料的合法来源</w:t>
      </w:r>
    </w:p>
    <w:p w:rsidR="004B712F" w:rsidRPr="00EB51D7" w:rsidRDefault="004B712F"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直接接触药品的包装材料和容器的证明文件</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生产地在境外的</w:t>
      </w:r>
    </w:p>
    <w:p w:rsidR="004B712F" w:rsidRPr="00EB51D7" w:rsidRDefault="004B712F" w:rsidP="00AD7383">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kern w:val="0"/>
          <w:sz w:val="28"/>
          <w:szCs w:val="30"/>
        </w:rPr>
        <w:t>GMP</w:t>
      </w:r>
      <w:r w:rsidRPr="00EB51D7">
        <w:rPr>
          <w:rFonts w:ascii="Arial" w:eastAsia="仿宋" w:hAnsi="Arial" w:cs="Times New Roman" w:hint="eastAsia"/>
          <w:kern w:val="0"/>
          <w:sz w:val="28"/>
          <w:szCs w:val="30"/>
        </w:rPr>
        <w:t>证书</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说明</w:t>
      </w:r>
    </w:p>
    <w:p w:rsidR="004B712F" w:rsidRPr="00EB51D7" w:rsidRDefault="004B712F" w:rsidP="00AD7383">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驻中国代表机构</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受托注册代理机构的证明文件</w:t>
      </w:r>
    </w:p>
    <w:p w:rsidR="004B712F" w:rsidRPr="00EB51D7" w:rsidRDefault="004B712F" w:rsidP="00AD7383">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专利权属及</w:t>
      </w:r>
      <w:proofErr w:type="gramStart"/>
      <w:r w:rsidRPr="00EB51D7">
        <w:rPr>
          <w:rFonts w:ascii="Arial" w:eastAsia="仿宋" w:hAnsi="Arial" w:cs="Times New Roman" w:hint="eastAsia"/>
          <w:kern w:val="0"/>
          <w:sz w:val="28"/>
          <w:szCs w:val="30"/>
        </w:rPr>
        <w:t>不</w:t>
      </w:r>
      <w:proofErr w:type="gramEnd"/>
      <w:r w:rsidRPr="00EB51D7">
        <w:rPr>
          <w:rFonts w:ascii="Arial" w:eastAsia="仿宋" w:hAnsi="Arial" w:cs="Times New Roman" w:hint="eastAsia"/>
          <w:kern w:val="0"/>
          <w:sz w:val="28"/>
          <w:szCs w:val="30"/>
        </w:rPr>
        <w:t>侵权声明</w:t>
      </w:r>
    </w:p>
    <w:p w:rsidR="004B712F" w:rsidRPr="00EB51D7" w:rsidRDefault="004B712F" w:rsidP="00AD7383">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产品异地包装的证明文件</w:t>
      </w:r>
    </w:p>
    <w:p w:rsidR="004B712F" w:rsidRPr="00EB51D7" w:rsidRDefault="004B712F" w:rsidP="00AD7383">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在境外获得上市许可的证明文件</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立题目的与依据</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自评估报告</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主要研究结果总结</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科学委员会的建立和审核</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对研究资料的自查报告</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上市许可人信息</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资质证明性文件</w:t>
      </w:r>
    </w:p>
    <w:p w:rsidR="004B712F" w:rsidRPr="00EB51D7" w:rsidRDefault="004B712F" w:rsidP="00AD7383">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药品生产企业、药品研发机构的合法登记证明文件</w:t>
      </w:r>
    </w:p>
    <w:p w:rsidR="004B712F" w:rsidRPr="00EB51D7" w:rsidRDefault="004B712F" w:rsidP="00AD7383">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科研人员的个人信息和证明文件</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药品质量安全责任承担能力相关文件</w:t>
      </w:r>
    </w:p>
    <w:p w:rsidR="004B712F" w:rsidRPr="00EB51D7" w:rsidRDefault="004B712F" w:rsidP="00AD7383">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药物临床试验风险责任承诺书</w:t>
      </w:r>
    </w:p>
    <w:p w:rsidR="004B712F" w:rsidRPr="00EB51D7" w:rsidRDefault="004B712F" w:rsidP="00AD7383">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担保协议</w:t>
      </w:r>
    </w:p>
    <w:p w:rsidR="004B712F" w:rsidRPr="00EB51D7" w:rsidRDefault="004B712F" w:rsidP="00AD7383">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保险合同</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药品说明书</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拟定的药品说明书</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说明书起草说明</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包装、标签设计样稿</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最小市售单位制剂的外包装样稿</w:t>
      </w:r>
    </w:p>
    <w:p w:rsidR="004B712F" w:rsidRPr="00EB51D7" w:rsidRDefault="004B712F" w:rsidP="00AD7383">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制剂内标签样稿</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原研药品</w:t>
      </w:r>
      <w:r w:rsidR="00A3029B"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参照药信息</w:t>
      </w:r>
    </w:p>
    <w:p w:rsidR="004B712F" w:rsidRPr="00EB51D7" w:rsidRDefault="004B712F" w:rsidP="00AD7383">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原研药品</w:t>
      </w:r>
      <w:r w:rsidR="00A3029B"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参照</w:t>
      </w:r>
      <w:proofErr w:type="gramStart"/>
      <w:r w:rsidRPr="00EB51D7">
        <w:rPr>
          <w:rFonts w:ascii="Arial" w:eastAsia="仿宋" w:hAnsi="Arial" w:cs="Times New Roman" w:hint="eastAsia"/>
          <w:kern w:val="0"/>
          <w:sz w:val="28"/>
          <w:szCs w:val="30"/>
        </w:rPr>
        <w:t>药信息</w:t>
      </w:r>
      <w:proofErr w:type="gramEnd"/>
      <w:r w:rsidRPr="00EB51D7">
        <w:rPr>
          <w:rFonts w:ascii="Arial" w:eastAsia="仿宋" w:hAnsi="Arial" w:cs="Times New Roman" w:hint="eastAsia"/>
          <w:kern w:val="0"/>
          <w:sz w:val="28"/>
          <w:szCs w:val="30"/>
        </w:rPr>
        <w:t>表</w:t>
      </w:r>
    </w:p>
    <w:p w:rsidR="004B712F" w:rsidRPr="00EB51D7" w:rsidRDefault="004B712F" w:rsidP="00AD7383">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合法来源证明</w:t>
      </w:r>
    </w:p>
    <w:p w:rsidR="004B712F" w:rsidRPr="00EB51D7" w:rsidRDefault="004B712F" w:rsidP="00AD7383">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实物照片</w:t>
      </w:r>
    </w:p>
    <w:p w:rsidR="004B712F" w:rsidRPr="00EB51D7" w:rsidRDefault="004B712F" w:rsidP="00AD7383">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上市证明文件</w:t>
      </w:r>
    </w:p>
    <w:p w:rsidR="004B712F" w:rsidRPr="00EB51D7" w:rsidRDefault="004B712F" w:rsidP="00AD7383">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说明书</w:t>
      </w:r>
    </w:p>
    <w:p w:rsidR="004B712F" w:rsidRPr="00EB51D7" w:rsidRDefault="004B712F" w:rsidP="00AD7383">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w:t>
      </w:r>
    </w:p>
    <w:p w:rsidR="004B712F" w:rsidRPr="00EB51D7" w:rsidRDefault="004B712F" w:rsidP="00AD7383">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检验报告</w:t>
      </w:r>
    </w:p>
    <w:p w:rsidR="008F2B46" w:rsidRPr="00EB51D7" w:rsidRDefault="008F2B46"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生物安全性评估</w:t>
      </w:r>
    </w:p>
    <w:p w:rsidR="008F2B46" w:rsidRPr="00EB51D7" w:rsidRDefault="008F2B46"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w:t>
      </w:r>
      <w:r w:rsidR="0058268F" w:rsidRPr="00EB51D7">
        <w:rPr>
          <w:rFonts w:ascii="Arial" w:eastAsia="仿宋" w:hAnsi="Arial" w:cs="Times New Roman" w:hint="eastAsia"/>
          <w:kern w:val="0"/>
          <w:sz w:val="28"/>
          <w:szCs w:val="30"/>
        </w:rPr>
        <w:t>警戒</w:t>
      </w:r>
      <w:r w:rsidRPr="00EB51D7">
        <w:rPr>
          <w:rFonts w:ascii="Arial" w:eastAsia="仿宋" w:hAnsi="Arial" w:cs="Times New Roman" w:hint="eastAsia"/>
          <w:kern w:val="0"/>
          <w:sz w:val="28"/>
          <w:szCs w:val="30"/>
        </w:rPr>
        <w:t>资料</w:t>
      </w:r>
    </w:p>
    <w:p w:rsidR="008F2B46" w:rsidRPr="00EB51D7" w:rsidRDefault="008F2B46" w:rsidP="00AD7383">
      <w:pPr>
        <w:widowControl/>
        <w:numPr>
          <w:ilvl w:val="3"/>
          <w:numId w:val="2"/>
        </w:numPr>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药物警戒体系综述</w:t>
      </w:r>
    </w:p>
    <w:p w:rsidR="008F2B46" w:rsidRPr="00EB51D7" w:rsidRDefault="008F2B46" w:rsidP="00AD7383">
      <w:pPr>
        <w:widowControl/>
        <w:numPr>
          <w:ilvl w:val="3"/>
          <w:numId w:val="2"/>
        </w:numPr>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重点监测方案</w:t>
      </w:r>
    </w:p>
    <w:p w:rsidR="008F2B46" w:rsidRPr="00EB51D7" w:rsidRDefault="008F2B46" w:rsidP="00AD7383">
      <w:pPr>
        <w:widowControl/>
        <w:numPr>
          <w:ilvl w:val="3"/>
          <w:numId w:val="2"/>
        </w:numPr>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上市后研究方案</w:t>
      </w:r>
    </w:p>
    <w:p w:rsidR="008F2B46" w:rsidRPr="00EB51D7" w:rsidRDefault="008F2B46" w:rsidP="00AD7383">
      <w:pPr>
        <w:widowControl/>
        <w:numPr>
          <w:ilvl w:val="3"/>
          <w:numId w:val="2"/>
        </w:numPr>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风险管理计划</w:t>
      </w:r>
    </w:p>
    <w:p w:rsidR="004B712F" w:rsidRPr="00EB51D7" w:rsidRDefault="004B712F" w:rsidP="00AD7383">
      <w:pPr>
        <w:widowControl/>
        <w:numPr>
          <w:ilvl w:val="1"/>
          <w:numId w:val="2"/>
        </w:numPr>
        <w:ind w:left="993" w:hanging="987"/>
        <w:jc w:val="left"/>
        <w:rPr>
          <w:rFonts w:ascii="Arial" w:eastAsia="黑体" w:hAnsi="Arial" w:cs="Times New Roman"/>
          <w:kern w:val="0"/>
          <w:sz w:val="28"/>
          <w:szCs w:val="28"/>
        </w:rPr>
      </w:pPr>
      <w:r w:rsidRPr="00EB51D7">
        <w:rPr>
          <w:rFonts w:ascii="Arial" w:eastAsia="黑体" w:hAnsi="Arial" w:cs="Times New Roman" w:hint="eastAsia"/>
          <w:kern w:val="0"/>
          <w:sz w:val="28"/>
          <w:szCs w:val="28"/>
        </w:rPr>
        <w:t>概要</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通用技术文</w:t>
      </w:r>
      <w:r w:rsidR="00C56D3B" w:rsidRPr="00EB51D7">
        <w:rPr>
          <w:rFonts w:ascii="Arial" w:eastAsia="仿宋" w:hAnsi="Arial" w:cs="Times New Roman" w:hint="eastAsia"/>
          <w:kern w:val="0"/>
          <w:sz w:val="28"/>
          <w:szCs w:val="30"/>
        </w:rPr>
        <w:t>档</w:t>
      </w:r>
      <w:r w:rsidRPr="00EB51D7">
        <w:rPr>
          <w:rFonts w:ascii="Arial" w:eastAsia="仿宋" w:hAnsi="Arial" w:cs="Times New Roman" w:hint="eastAsia"/>
          <w:kern w:val="0"/>
          <w:sz w:val="28"/>
          <w:szCs w:val="30"/>
        </w:rPr>
        <w:t>目录（</w:t>
      </w:r>
      <w:r w:rsidR="004C2377" w:rsidRPr="00EB51D7">
        <w:rPr>
          <w:rFonts w:ascii="Arial" w:eastAsia="仿宋" w:hAnsi="Arial" w:cs="Times New Roman" w:hint="eastAsia"/>
          <w:kern w:val="0"/>
          <w:sz w:val="28"/>
          <w:szCs w:val="30"/>
        </w:rPr>
        <w:t>模块</w:t>
      </w:r>
      <w:r w:rsidR="004C2377" w:rsidRPr="00EB51D7">
        <w:rPr>
          <w:rFonts w:ascii="Arial" w:eastAsia="仿宋" w:hAnsi="Arial" w:cs="Times New Roman"/>
          <w:kern w:val="0"/>
          <w:sz w:val="28"/>
          <w:szCs w:val="30"/>
        </w:rPr>
        <w:t>2</w:t>
      </w:r>
      <w:r w:rsidRPr="00EB51D7">
        <w:rPr>
          <w:rFonts w:ascii="Arial" w:eastAsia="仿宋" w:hAnsi="Arial" w:cs="Times New Roman"/>
          <w:kern w:val="0"/>
          <w:sz w:val="28"/>
          <w:szCs w:val="30"/>
        </w:rPr>
        <w:t xml:space="preserve"> </w:t>
      </w:r>
      <w:r w:rsidRPr="00EB51D7">
        <w:rPr>
          <w:rFonts w:ascii="Arial" w:eastAsia="仿宋" w:hAnsi="Arial" w:cs="Arial"/>
          <w:kern w:val="0"/>
          <w:sz w:val="28"/>
          <w:szCs w:val="30"/>
        </w:rPr>
        <w:t xml:space="preserve">~ </w:t>
      </w:r>
      <w:r w:rsidR="004C2377" w:rsidRPr="00EB51D7">
        <w:rPr>
          <w:rFonts w:ascii="Arial" w:eastAsia="仿宋" w:hAnsi="Arial" w:cs="Times New Roman" w:hint="eastAsia"/>
          <w:kern w:val="0"/>
          <w:sz w:val="28"/>
          <w:szCs w:val="30"/>
        </w:rPr>
        <w:t>模块</w:t>
      </w:r>
      <w:r w:rsidR="004C2377" w:rsidRPr="00EB51D7">
        <w:rPr>
          <w:rFonts w:ascii="Arial" w:eastAsia="仿宋" w:hAnsi="Arial" w:cs="Times New Roman"/>
          <w:kern w:val="0"/>
          <w:sz w:val="28"/>
          <w:szCs w:val="30"/>
        </w:rPr>
        <w:t>5</w:t>
      </w:r>
      <w:r w:rsidRPr="00EB51D7">
        <w:rPr>
          <w:rFonts w:ascii="Arial" w:eastAsia="仿宋" w:hAnsi="Arial" w:cs="Times New Roman" w:hint="eastAsia"/>
          <w:kern w:val="0"/>
          <w:sz w:val="28"/>
          <w:szCs w:val="30"/>
        </w:rPr>
        <w:t>）</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通用技术文</w:t>
      </w:r>
      <w:r w:rsidR="00C56D3B" w:rsidRPr="00EB51D7">
        <w:rPr>
          <w:rFonts w:ascii="Arial" w:eastAsia="仿宋" w:hAnsi="Arial" w:cs="Times New Roman" w:hint="eastAsia"/>
          <w:kern w:val="0"/>
          <w:sz w:val="28"/>
          <w:szCs w:val="30"/>
        </w:rPr>
        <w:t>档</w:t>
      </w:r>
      <w:r w:rsidRPr="00EB51D7">
        <w:rPr>
          <w:rFonts w:ascii="Arial" w:eastAsia="仿宋" w:hAnsi="Arial" w:cs="Times New Roman" w:hint="eastAsia"/>
          <w:kern w:val="0"/>
          <w:sz w:val="28"/>
          <w:szCs w:val="30"/>
        </w:rPr>
        <w:t>介绍</w:t>
      </w:r>
    </w:p>
    <w:p w:rsidR="004B712F" w:rsidRPr="00EB51D7" w:rsidRDefault="004B712F"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药学总体概述</w:t>
      </w:r>
    </w:p>
    <w:p w:rsidR="004B712F" w:rsidRPr="00EB51D7" w:rsidRDefault="004B712F" w:rsidP="00AD7383">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2.3.S.</w:t>
      </w:r>
      <w:r w:rsidRPr="00EB51D7">
        <w:rPr>
          <w:rFonts w:ascii="Arial" w:eastAsia="仿宋" w:hAnsi="Arial" w:cs="Arial" w:hint="eastAsia"/>
          <w:kern w:val="0"/>
          <w:sz w:val="28"/>
          <w:szCs w:val="30"/>
        </w:rPr>
        <w:t>原料药</w:t>
      </w:r>
      <w:r w:rsidRPr="00EB51D7">
        <w:rPr>
          <w:rFonts w:ascii="Arial" w:eastAsia="仿宋" w:hAnsi="Arial" w:cs="Arial"/>
          <w:kern w:val="0"/>
          <w:sz w:val="28"/>
          <w:szCs w:val="30"/>
        </w:rPr>
        <w:t>/</w:t>
      </w:r>
      <w:r w:rsidRPr="00EB51D7">
        <w:rPr>
          <w:rFonts w:ascii="Arial" w:eastAsia="仿宋" w:hAnsi="Arial" w:cs="Arial" w:hint="eastAsia"/>
          <w:kern w:val="0"/>
          <w:sz w:val="28"/>
          <w:szCs w:val="30"/>
        </w:rPr>
        <w:t>原液</w:t>
      </w:r>
    </w:p>
    <w:p w:rsidR="004B712F" w:rsidRPr="0080732A" w:rsidRDefault="004B712F" w:rsidP="00AD7383">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基本信息</w:t>
      </w:r>
      <w:r w:rsidRPr="0080732A">
        <w:rPr>
          <w:rFonts w:ascii="Arial" w:eastAsia="仿宋" w:hAnsi="Arial" w:cs="Times New Roman"/>
          <w:kern w:val="0"/>
          <w:sz w:val="28"/>
          <w:szCs w:val="30"/>
        </w:rPr>
        <w:t xml:space="preserve"> </w:t>
      </w:r>
    </w:p>
    <w:p w:rsidR="004B712F" w:rsidRPr="0080732A" w:rsidRDefault="004B712F" w:rsidP="00AD7383">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生产</w:t>
      </w:r>
    </w:p>
    <w:p w:rsidR="004B712F" w:rsidRPr="0080732A" w:rsidRDefault="004B712F" w:rsidP="00AD7383">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特性鉴定</w:t>
      </w:r>
    </w:p>
    <w:p w:rsidR="004B712F" w:rsidRPr="0080732A" w:rsidRDefault="004B712F" w:rsidP="00AD7383">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质量控制</w:t>
      </w:r>
    </w:p>
    <w:p w:rsidR="004B712F" w:rsidRPr="0080732A" w:rsidRDefault="004B712F" w:rsidP="00AD7383">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对照品</w:t>
      </w:r>
    </w:p>
    <w:p w:rsidR="004B712F" w:rsidRPr="0080732A" w:rsidRDefault="003D2F20" w:rsidP="00AD7383">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容器密封系统</w:t>
      </w:r>
    </w:p>
    <w:p w:rsidR="004B712F" w:rsidRPr="0080732A" w:rsidRDefault="004B712F" w:rsidP="00AD7383">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稳定性</w:t>
      </w:r>
    </w:p>
    <w:p w:rsidR="004B712F" w:rsidRPr="00EB51D7" w:rsidRDefault="004B712F" w:rsidP="00AD7383">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2.3</w:t>
      </w:r>
      <w:r w:rsidR="00412CEC" w:rsidRPr="00EB51D7">
        <w:rPr>
          <w:rFonts w:ascii="Arial" w:eastAsia="仿宋" w:hAnsi="Arial" w:cs="Arial"/>
          <w:kern w:val="0"/>
          <w:sz w:val="28"/>
          <w:szCs w:val="30"/>
        </w:rPr>
        <w:t>.P.</w:t>
      </w:r>
      <w:r w:rsidRPr="00EB51D7">
        <w:rPr>
          <w:rFonts w:ascii="Arial" w:eastAsia="仿宋" w:hAnsi="Arial" w:cs="Arial" w:hint="eastAsia"/>
          <w:kern w:val="0"/>
          <w:sz w:val="28"/>
          <w:szCs w:val="30"/>
        </w:rPr>
        <w:t>制剂</w:t>
      </w:r>
    </w:p>
    <w:p w:rsidR="004B712F" w:rsidRPr="0080732A" w:rsidRDefault="004B712F" w:rsidP="00AD7383">
      <w:pPr>
        <w:widowControl/>
        <w:numPr>
          <w:ilvl w:val="3"/>
          <w:numId w:val="4"/>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制剂描述和组成</w:t>
      </w:r>
    </w:p>
    <w:p w:rsidR="004B712F" w:rsidRPr="0080732A" w:rsidRDefault="004B712F" w:rsidP="00AD7383">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药物开发</w:t>
      </w:r>
    </w:p>
    <w:p w:rsidR="004B712F" w:rsidRPr="0080732A" w:rsidRDefault="004B712F" w:rsidP="00AD7383">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生产</w:t>
      </w:r>
    </w:p>
    <w:p w:rsidR="004B712F" w:rsidRPr="0080732A" w:rsidRDefault="004B712F" w:rsidP="00AD7383">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辅料控制</w:t>
      </w:r>
    </w:p>
    <w:p w:rsidR="004B712F" w:rsidRPr="0080732A" w:rsidRDefault="004B712F" w:rsidP="00AD7383">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质量控制</w:t>
      </w:r>
    </w:p>
    <w:p w:rsidR="004B712F" w:rsidRPr="0080732A" w:rsidRDefault="004B712F" w:rsidP="00AD7383">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对照品</w:t>
      </w:r>
    </w:p>
    <w:p w:rsidR="003D2F20" w:rsidRPr="0080732A" w:rsidRDefault="003D2F20" w:rsidP="00AD7383">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容器密封系统</w:t>
      </w:r>
    </w:p>
    <w:p w:rsidR="004B712F" w:rsidRPr="0080732A" w:rsidRDefault="004B712F" w:rsidP="00AD7383">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稳定性</w:t>
      </w:r>
    </w:p>
    <w:p w:rsidR="004B712F" w:rsidRPr="00EB51D7" w:rsidRDefault="004B712F" w:rsidP="00AD7383">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2.3</w:t>
      </w:r>
      <w:r w:rsidR="00412CEC" w:rsidRPr="00EB51D7">
        <w:rPr>
          <w:rFonts w:ascii="Arial" w:eastAsia="仿宋" w:hAnsi="Arial" w:cs="Arial"/>
          <w:kern w:val="0"/>
          <w:sz w:val="28"/>
          <w:szCs w:val="30"/>
        </w:rPr>
        <w:t>.A.</w:t>
      </w:r>
      <w:r w:rsidRPr="00EB51D7">
        <w:rPr>
          <w:rFonts w:ascii="Arial" w:eastAsia="仿宋" w:hAnsi="Arial" w:cs="Arial" w:hint="eastAsia"/>
          <w:kern w:val="0"/>
          <w:sz w:val="28"/>
          <w:szCs w:val="30"/>
        </w:rPr>
        <w:t>附件</w:t>
      </w:r>
    </w:p>
    <w:p w:rsidR="004B712F" w:rsidRPr="0080732A" w:rsidRDefault="004B712F" w:rsidP="00AD7383">
      <w:pPr>
        <w:widowControl/>
        <w:numPr>
          <w:ilvl w:val="3"/>
          <w:numId w:val="5"/>
        </w:numPr>
        <w:tabs>
          <w:tab w:val="left" w:pos="1843"/>
        </w:tabs>
        <w:jc w:val="left"/>
        <w:rPr>
          <w:rFonts w:ascii="Arial" w:eastAsia="仿宋" w:hAnsi="Arial" w:cs="Arial"/>
          <w:kern w:val="0"/>
          <w:sz w:val="28"/>
          <w:szCs w:val="30"/>
        </w:rPr>
      </w:pPr>
      <w:r w:rsidRPr="0080732A">
        <w:rPr>
          <w:rFonts w:ascii="Arial" w:eastAsia="仿宋" w:hAnsi="Arial" w:cs="Arial" w:hint="eastAsia"/>
          <w:kern w:val="0"/>
          <w:sz w:val="28"/>
          <w:szCs w:val="30"/>
        </w:rPr>
        <w:t>设施和设备</w:t>
      </w:r>
    </w:p>
    <w:p w:rsidR="004B712F" w:rsidRPr="0080732A" w:rsidRDefault="004B712F" w:rsidP="00AD7383">
      <w:pPr>
        <w:widowControl/>
        <w:numPr>
          <w:ilvl w:val="3"/>
          <w:numId w:val="5"/>
        </w:numPr>
        <w:tabs>
          <w:tab w:val="left" w:pos="1843"/>
        </w:tabs>
        <w:jc w:val="left"/>
        <w:rPr>
          <w:rFonts w:ascii="Arial" w:eastAsia="仿宋" w:hAnsi="Arial" w:cs="Arial"/>
          <w:kern w:val="0"/>
          <w:sz w:val="28"/>
          <w:szCs w:val="30"/>
        </w:rPr>
      </w:pPr>
      <w:r w:rsidRPr="0080732A">
        <w:rPr>
          <w:rFonts w:ascii="Arial" w:eastAsia="仿宋" w:hAnsi="Arial" w:cs="Arial" w:hint="eastAsia"/>
          <w:kern w:val="0"/>
          <w:sz w:val="28"/>
          <w:szCs w:val="30"/>
        </w:rPr>
        <w:t>外源因子安全性评价</w:t>
      </w:r>
    </w:p>
    <w:p w:rsidR="004B712F" w:rsidRPr="0080732A" w:rsidRDefault="004B712F" w:rsidP="00AD7383">
      <w:pPr>
        <w:widowControl/>
        <w:numPr>
          <w:ilvl w:val="3"/>
          <w:numId w:val="5"/>
        </w:numPr>
        <w:tabs>
          <w:tab w:val="left" w:pos="1843"/>
        </w:tabs>
        <w:jc w:val="left"/>
        <w:rPr>
          <w:rFonts w:ascii="Arial" w:eastAsia="仿宋" w:hAnsi="Arial" w:cs="Arial"/>
          <w:kern w:val="0"/>
          <w:sz w:val="28"/>
          <w:szCs w:val="30"/>
        </w:rPr>
      </w:pPr>
      <w:r w:rsidRPr="0080732A">
        <w:rPr>
          <w:rFonts w:ascii="Arial" w:eastAsia="仿宋" w:hAnsi="Arial" w:cs="Arial" w:hint="eastAsia"/>
          <w:kern w:val="0"/>
          <w:sz w:val="28"/>
          <w:szCs w:val="30"/>
        </w:rPr>
        <w:t>辅料</w:t>
      </w:r>
    </w:p>
    <w:p w:rsidR="00CF38AE" w:rsidRPr="00EB51D7" w:rsidRDefault="004B712F" w:rsidP="00AD7383">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2</w:t>
      </w:r>
      <w:r w:rsidR="00412CEC" w:rsidRPr="00EB51D7">
        <w:rPr>
          <w:rFonts w:ascii="Arial" w:eastAsia="仿宋" w:hAnsi="Arial" w:cs="Arial"/>
          <w:kern w:val="0"/>
          <w:sz w:val="28"/>
          <w:szCs w:val="30"/>
        </w:rPr>
        <w:t>.3.R.</w:t>
      </w:r>
      <w:r w:rsidRPr="00EB51D7">
        <w:rPr>
          <w:rFonts w:ascii="Arial" w:eastAsia="仿宋" w:hAnsi="Arial" w:cs="Arial" w:hint="eastAsia"/>
          <w:kern w:val="0"/>
          <w:sz w:val="28"/>
          <w:szCs w:val="30"/>
        </w:rPr>
        <w:t>其他文件</w:t>
      </w:r>
    </w:p>
    <w:p w:rsidR="00CF38AE" w:rsidRPr="00EB51D7" w:rsidRDefault="00CF38AE" w:rsidP="00AD7383">
      <w:pPr>
        <w:widowControl/>
        <w:numPr>
          <w:ilvl w:val="2"/>
          <w:numId w:val="2"/>
        </w:numPr>
        <w:ind w:left="851" w:hanging="11"/>
        <w:jc w:val="left"/>
        <w:rPr>
          <w:rFonts w:ascii="Arial" w:eastAsia="仿宋" w:hAnsi="Arial" w:cs="Times New Roman"/>
          <w:kern w:val="0"/>
          <w:sz w:val="28"/>
          <w:szCs w:val="30"/>
        </w:rPr>
      </w:pPr>
      <w:bookmarkStart w:id="0" w:name="_Toc479582149"/>
      <w:r w:rsidRPr="00EB51D7">
        <w:rPr>
          <w:rFonts w:ascii="Arial" w:eastAsia="仿宋" w:hAnsi="Arial" w:cs="Times New Roman" w:hint="eastAsia"/>
          <w:kern w:val="0"/>
          <w:sz w:val="28"/>
          <w:szCs w:val="30"/>
        </w:rPr>
        <w:t>非临床</w:t>
      </w:r>
      <w:bookmarkEnd w:id="0"/>
      <w:r w:rsidR="00B476C0" w:rsidRPr="00EB51D7">
        <w:rPr>
          <w:rFonts w:ascii="Arial" w:eastAsia="仿宋" w:hAnsi="Arial" w:cs="Times New Roman" w:hint="eastAsia"/>
          <w:kern w:val="0"/>
          <w:sz w:val="28"/>
          <w:szCs w:val="30"/>
        </w:rPr>
        <w:t>概述</w:t>
      </w:r>
    </w:p>
    <w:p w:rsidR="00CF38AE" w:rsidRPr="00EB51D7" w:rsidRDefault="00CF38AE"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非临床试验策略概述</w:t>
      </w:r>
    </w:p>
    <w:p w:rsidR="00CF38AE" w:rsidRPr="00EB51D7" w:rsidRDefault="00CF38AE"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药理学</w:t>
      </w:r>
    </w:p>
    <w:p w:rsidR="00CF38AE" w:rsidRPr="00EB51D7" w:rsidRDefault="00CF38AE"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药代动力学</w:t>
      </w:r>
    </w:p>
    <w:p w:rsidR="00CF38AE" w:rsidRPr="00EB51D7" w:rsidRDefault="00CF38AE"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毒理学</w:t>
      </w:r>
    </w:p>
    <w:p w:rsidR="00CF38AE" w:rsidRPr="00EB51D7" w:rsidRDefault="00CF38AE"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综合评估和结论</w:t>
      </w:r>
    </w:p>
    <w:p w:rsidR="00CF38AE" w:rsidRPr="00EB51D7" w:rsidRDefault="00CF38AE"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w:t>
      </w:r>
      <w:r w:rsidR="00B476C0" w:rsidRPr="00EB51D7">
        <w:rPr>
          <w:rFonts w:ascii="Arial" w:eastAsia="仿宋" w:hAnsi="Arial" w:cs="Times New Roman" w:hint="eastAsia"/>
          <w:kern w:val="0"/>
          <w:sz w:val="28"/>
          <w:szCs w:val="30"/>
        </w:rPr>
        <w:t>文献</w:t>
      </w:r>
    </w:p>
    <w:p w:rsidR="00B476C0" w:rsidRPr="00EB51D7" w:rsidRDefault="00B476C0"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临床概述</w:t>
      </w:r>
    </w:p>
    <w:p w:rsidR="00B476C0" w:rsidRPr="00EB51D7" w:rsidRDefault="00B476C0"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产品开发的理论基础</w:t>
      </w:r>
    </w:p>
    <w:p w:rsidR="00B476C0" w:rsidRPr="00EB51D7" w:rsidRDefault="00B476C0"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生物药剂学概述</w:t>
      </w:r>
    </w:p>
    <w:p w:rsidR="00B476C0" w:rsidRPr="00EB51D7" w:rsidRDefault="00B476C0"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临床药理学概述</w:t>
      </w:r>
    </w:p>
    <w:p w:rsidR="00B476C0" w:rsidRPr="00EB51D7" w:rsidRDefault="00B476C0"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有效性概述</w:t>
      </w:r>
    </w:p>
    <w:p w:rsidR="00B476C0" w:rsidRPr="00EB51D7" w:rsidRDefault="00B476C0"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安全性概述</w:t>
      </w:r>
    </w:p>
    <w:p w:rsidR="00B476C0" w:rsidRPr="00EB51D7" w:rsidRDefault="00B476C0"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风险</w:t>
      </w:r>
      <w:r w:rsidR="00327F4B" w:rsidRPr="00EB51D7">
        <w:rPr>
          <w:rFonts w:ascii="Arial" w:eastAsia="仿宋" w:hAnsi="Arial" w:cs="Times New Roman"/>
          <w:kern w:val="0"/>
          <w:sz w:val="28"/>
          <w:szCs w:val="30"/>
        </w:rPr>
        <w:t>/</w:t>
      </w:r>
      <w:r w:rsidR="00327F4B" w:rsidRPr="00EB51D7">
        <w:rPr>
          <w:rFonts w:ascii="Arial" w:eastAsia="仿宋" w:hAnsi="Arial" w:cs="Times New Roman" w:hint="eastAsia"/>
          <w:kern w:val="0"/>
          <w:sz w:val="28"/>
          <w:szCs w:val="30"/>
        </w:rPr>
        <w:t>获益</w:t>
      </w:r>
      <w:r w:rsidRPr="00EB51D7">
        <w:rPr>
          <w:rFonts w:ascii="Arial" w:eastAsia="仿宋" w:hAnsi="Arial" w:cs="Times New Roman" w:hint="eastAsia"/>
          <w:kern w:val="0"/>
          <w:sz w:val="28"/>
          <w:szCs w:val="30"/>
        </w:rPr>
        <w:t>结论</w:t>
      </w:r>
    </w:p>
    <w:p w:rsidR="00B476C0" w:rsidRPr="00EB51D7" w:rsidRDefault="00B476C0" w:rsidP="00AD7383">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CF38AE" w:rsidRPr="00EB51D7" w:rsidRDefault="00CF38AE"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非临床文字总结和</w:t>
      </w:r>
      <w:r w:rsidR="00842B5E" w:rsidRPr="00EB51D7">
        <w:rPr>
          <w:rFonts w:ascii="Arial" w:eastAsia="仿宋" w:hAnsi="Arial" w:cs="Times New Roman" w:hint="eastAsia"/>
          <w:kern w:val="0"/>
          <w:sz w:val="28"/>
          <w:szCs w:val="30"/>
        </w:rPr>
        <w:t>汇总表</w:t>
      </w:r>
    </w:p>
    <w:p w:rsidR="00CF38AE" w:rsidRPr="00EB51D7" w:rsidRDefault="00CF38AE" w:rsidP="00AD7383">
      <w:pPr>
        <w:widowControl/>
        <w:numPr>
          <w:ilvl w:val="3"/>
          <w:numId w:val="2"/>
        </w:numPr>
        <w:ind w:left="1560" w:hanging="709"/>
        <w:jc w:val="left"/>
        <w:rPr>
          <w:rFonts w:ascii="Arial" w:eastAsia="仿宋" w:hAnsi="Arial" w:cs="Times New Roman"/>
          <w:kern w:val="0"/>
          <w:sz w:val="28"/>
          <w:szCs w:val="30"/>
        </w:rPr>
      </w:pPr>
      <w:bookmarkStart w:id="1" w:name="_Toc479582157"/>
      <w:r w:rsidRPr="00EB51D7">
        <w:rPr>
          <w:rFonts w:ascii="Arial" w:eastAsia="仿宋" w:hAnsi="Arial" w:cs="Times New Roman" w:hint="eastAsia"/>
          <w:kern w:val="0"/>
          <w:sz w:val="28"/>
          <w:szCs w:val="30"/>
        </w:rPr>
        <w:t>简介</w:t>
      </w:r>
      <w:bookmarkEnd w:id="1"/>
    </w:p>
    <w:p w:rsidR="00CF38AE" w:rsidRPr="00EB51D7" w:rsidRDefault="00CF38AE" w:rsidP="00AD7383">
      <w:pPr>
        <w:widowControl/>
        <w:numPr>
          <w:ilvl w:val="3"/>
          <w:numId w:val="2"/>
        </w:numPr>
        <w:ind w:left="1560" w:hanging="709"/>
        <w:jc w:val="left"/>
        <w:rPr>
          <w:rFonts w:ascii="Arial" w:eastAsia="仿宋" w:hAnsi="Arial" w:cs="Times New Roman"/>
          <w:kern w:val="0"/>
          <w:sz w:val="28"/>
          <w:szCs w:val="30"/>
        </w:rPr>
      </w:pPr>
      <w:bookmarkStart w:id="2" w:name="_Toc479582158"/>
      <w:r w:rsidRPr="00EB51D7">
        <w:rPr>
          <w:rFonts w:ascii="Arial" w:eastAsia="仿宋" w:hAnsi="Arial" w:cs="Times New Roman" w:hint="eastAsia"/>
          <w:kern w:val="0"/>
          <w:sz w:val="28"/>
          <w:szCs w:val="30"/>
        </w:rPr>
        <w:t>药理学文字总结</w:t>
      </w:r>
      <w:bookmarkEnd w:id="2"/>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3" w:name="_Toc479582159"/>
      <w:r w:rsidRPr="00EB51D7">
        <w:rPr>
          <w:rFonts w:ascii="Arial" w:eastAsia="仿宋" w:hAnsi="Arial" w:cs="Times New Roman" w:hint="eastAsia"/>
          <w:kern w:val="0"/>
          <w:sz w:val="28"/>
          <w:szCs w:val="30"/>
        </w:rPr>
        <w:t>概要</w:t>
      </w:r>
      <w:bookmarkEnd w:id="3"/>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4" w:name="_Toc479582160"/>
      <w:r w:rsidRPr="00EB51D7">
        <w:rPr>
          <w:rFonts w:ascii="Arial" w:eastAsia="仿宋" w:hAnsi="Arial" w:cs="Times New Roman" w:hint="eastAsia"/>
          <w:kern w:val="0"/>
          <w:sz w:val="28"/>
          <w:szCs w:val="30"/>
        </w:rPr>
        <w:t>主要药效学</w:t>
      </w:r>
      <w:bookmarkEnd w:id="4"/>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5" w:name="_Toc479582161"/>
      <w:r w:rsidRPr="00EB51D7">
        <w:rPr>
          <w:rFonts w:ascii="Arial" w:eastAsia="仿宋" w:hAnsi="Arial" w:cs="Times New Roman" w:hint="eastAsia"/>
          <w:kern w:val="0"/>
          <w:sz w:val="28"/>
          <w:szCs w:val="30"/>
        </w:rPr>
        <w:t>次要药效学</w:t>
      </w:r>
      <w:bookmarkEnd w:id="5"/>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6" w:name="_Toc479582162"/>
      <w:r w:rsidRPr="00EB51D7">
        <w:rPr>
          <w:rFonts w:ascii="Arial" w:eastAsia="仿宋" w:hAnsi="Arial" w:cs="Times New Roman" w:hint="eastAsia"/>
          <w:kern w:val="0"/>
          <w:sz w:val="28"/>
          <w:szCs w:val="30"/>
        </w:rPr>
        <w:t>安全药理学</w:t>
      </w:r>
      <w:bookmarkEnd w:id="6"/>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7" w:name="_Toc479582163"/>
      <w:r w:rsidRPr="00EB51D7">
        <w:rPr>
          <w:rFonts w:ascii="Arial" w:eastAsia="仿宋" w:hAnsi="Arial" w:cs="Times New Roman" w:hint="eastAsia"/>
          <w:kern w:val="0"/>
          <w:sz w:val="28"/>
          <w:szCs w:val="30"/>
        </w:rPr>
        <w:t>药效学相互作用</w:t>
      </w:r>
      <w:bookmarkEnd w:id="7"/>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8" w:name="_Toc479582164"/>
      <w:r w:rsidRPr="00EB51D7">
        <w:rPr>
          <w:rFonts w:ascii="Arial" w:eastAsia="仿宋" w:hAnsi="Arial" w:cs="Times New Roman" w:hint="eastAsia"/>
          <w:kern w:val="0"/>
          <w:sz w:val="28"/>
          <w:szCs w:val="30"/>
        </w:rPr>
        <w:t>讨论和结论</w:t>
      </w:r>
      <w:bookmarkEnd w:id="8"/>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9" w:name="_Toc479582165"/>
      <w:r w:rsidRPr="00EB51D7">
        <w:rPr>
          <w:rFonts w:ascii="Arial" w:eastAsia="仿宋" w:hAnsi="Arial" w:cs="Times New Roman" w:hint="eastAsia"/>
          <w:kern w:val="0"/>
          <w:sz w:val="28"/>
          <w:szCs w:val="30"/>
        </w:rPr>
        <w:t>图表</w:t>
      </w:r>
      <w:bookmarkEnd w:id="9"/>
    </w:p>
    <w:p w:rsidR="00CF38AE" w:rsidRPr="00EB51D7" w:rsidRDefault="00CF38AE" w:rsidP="00AD7383">
      <w:pPr>
        <w:widowControl/>
        <w:numPr>
          <w:ilvl w:val="3"/>
          <w:numId w:val="2"/>
        </w:numPr>
        <w:ind w:left="1560" w:hanging="709"/>
        <w:jc w:val="left"/>
        <w:rPr>
          <w:rFonts w:ascii="Arial" w:eastAsia="仿宋" w:hAnsi="Arial" w:cs="Times New Roman"/>
          <w:kern w:val="0"/>
          <w:sz w:val="28"/>
          <w:szCs w:val="30"/>
        </w:rPr>
      </w:pPr>
      <w:bookmarkStart w:id="10" w:name="_Toc479582166"/>
      <w:r w:rsidRPr="00EB51D7">
        <w:rPr>
          <w:rFonts w:ascii="Arial" w:eastAsia="仿宋" w:hAnsi="Arial" w:cs="Times New Roman" w:hint="eastAsia"/>
          <w:kern w:val="0"/>
          <w:sz w:val="28"/>
          <w:szCs w:val="30"/>
        </w:rPr>
        <w:t>药理学表格总结（参见附录</w:t>
      </w:r>
      <w:r w:rsidRPr="00EB51D7">
        <w:rPr>
          <w:rFonts w:ascii="Arial" w:eastAsia="仿宋" w:hAnsi="Arial" w:cs="Times New Roman"/>
          <w:kern w:val="0"/>
          <w:sz w:val="28"/>
          <w:szCs w:val="30"/>
        </w:rPr>
        <w:t>B</w:t>
      </w:r>
      <w:r w:rsidRPr="00EB51D7">
        <w:rPr>
          <w:rFonts w:ascii="Arial" w:eastAsia="仿宋" w:hAnsi="Arial" w:cs="Times New Roman" w:hint="eastAsia"/>
          <w:kern w:val="0"/>
          <w:sz w:val="28"/>
          <w:szCs w:val="30"/>
        </w:rPr>
        <w:t>）</w:t>
      </w:r>
      <w:bookmarkEnd w:id="10"/>
    </w:p>
    <w:p w:rsidR="00CF38AE" w:rsidRPr="00EB51D7" w:rsidRDefault="00CF38AE" w:rsidP="00AD7383">
      <w:pPr>
        <w:widowControl/>
        <w:numPr>
          <w:ilvl w:val="3"/>
          <w:numId w:val="2"/>
        </w:numPr>
        <w:ind w:left="1560" w:hanging="709"/>
        <w:jc w:val="left"/>
        <w:rPr>
          <w:rFonts w:ascii="Arial" w:eastAsia="仿宋" w:hAnsi="Arial" w:cs="Times New Roman"/>
          <w:kern w:val="0"/>
          <w:sz w:val="28"/>
          <w:szCs w:val="30"/>
        </w:rPr>
      </w:pPr>
      <w:bookmarkStart w:id="11" w:name="_Toc479582167"/>
      <w:r w:rsidRPr="00EB51D7">
        <w:rPr>
          <w:rFonts w:ascii="Arial" w:eastAsia="仿宋" w:hAnsi="Arial" w:cs="Times New Roman" w:hint="eastAsia"/>
          <w:kern w:val="0"/>
          <w:sz w:val="28"/>
          <w:szCs w:val="30"/>
        </w:rPr>
        <w:t>药代动力学文字总结</w:t>
      </w:r>
      <w:bookmarkEnd w:id="11"/>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12" w:name="_Toc479582168"/>
      <w:r w:rsidRPr="00EB51D7">
        <w:rPr>
          <w:rFonts w:ascii="Arial" w:eastAsia="仿宋" w:hAnsi="Arial" w:cs="Times New Roman" w:hint="eastAsia"/>
          <w:kern w:val="0"/>
          <w:sz w:val="28"/>
          <w:szCs w:val="30"/>
        </w:rPr>
        <w:t>概要</w:t>
      </w:r>
      <w:bookmarkEnd w:id="12"/>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13" w:name="_Toc479582169"/>
      <w:r w:rsidRPr="00EB51D7">
        <w:rPr>
          <w:rFonts w:ascii="Arial" w:eastAsia="仿宋" w:hAnsi="Arial" w:cs="Times New Roman" w:hint="eastAsia"/>
          <w:kern w:val="0"/>
          <w:sz w:val="28"/>
          <w:szCs w:val="30"/>
        </w:rPr>
        <w:t>分析方法</w:t>
      </w:r>
      <w:bookmarkEnd w:id="13"/>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14" w:name="_Toc479582170"/>
      <w:r w:rsidRPr="00EB51D7">
        <w:rPr>
          <w:rFonts w:ascii="Arial" w:eastAsia="仿宋" w:hAnsi="Arial" w:cs="Times New Roman" w:hint="eastAsia"/>
          <w:kern w:val="0"/>
          <w:sz w:val="28"/>
          <w:szCs w:val="30"/>
        </w:rPr>
        <w:t>吸收</w:t>
      </w:r>
      <w:bookmarkEnd w:id="14"/>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15" w:name="_Toc479582171"/>
      <w:r w:rsidRPr="00EB51D7">
        <w:rPr>
          <w:rFonts w:ascii="Arial" w:eastAsia="仿宋" w:hAnsi="Arial" w:cs="Times New Roman" w:hint="eastAsia"/>
          <w:kern w:val="0"/>
          <w:sz w:val="28"/>
          <w:szCs w:val="30"/>
        </w:rPr>
        <w:t>分布</w:t>
      </w:r>
      <w:bookmarkEnd w:id="15"/>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16" w:name="_Toc479582172"/>
      <w:r w:rsidRPr="00EB51D7">
        <w:rPr>
          <w:rFonts w:ascii="Arial" w:eastAsia="仿宋" w:hAnsi="Arial" w:cs="Times New Roman" w:hint="eastAsia"/>
          <w:kern w:val="0"/>
          <w:sz w:val="28"/>
          <w:szCs w:val="30"/>
        </w:rPr>
        <w:t>代谢（种属间比较）</w:t>
      </w:r>
      <w:bookmarkEnd w:id="16"/>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17" w:name="_Toc479582173"/>
      <w:r w:rsidRPr="00EB51D7">
        <w:rPr>
          <w:rFonts w:ascii="Arial" w:eastAsia="仿宋" w:hAnsi="Arial" w:cs="Times New Roman" w:hint="eastAsia"/>
          <w:kern w:val="0"/>
          <w:sz w:val="28"/>
          <w:szCs w:val="30"/>
        </w:rPr>
        <w:t>排泄</w:t>
      </w:r>
      <w:bookmarkEnd w:id="17"/>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18" w:name="_Toc479582174"/>
      <w:r w:rsidRPr="00EB51D7">
        <w:rPr>
          <w:rFonts w:ascii="Arial" w:eastAsia="仿宋" w:hAnsi="Arial" w:cs="Times New Roman" w:hint="eastAsia"/>
          <w:kern w:val="0"/>
          <w:sz w:val="28"/>
          <w:szCs w:val="30"/>
        </w:rPr>
        <w:t>药代动力学相互作用</w:t>
      </w:r>
      <w:bookmarkEnd w:id="18"/>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19" w:name="_Toc479582175"/>
      <w:r w:rsidRPr="00EB51D7">
        <w:rPr>
          <w:rFonts w:ascii="Arial" w:eastAsia="仿宋" w:hAnsi="Arial" w:cs="Times New Roman" w:hint="eastAsia"/>
          <w:kern w:val="0"/>
          <w:sz w:val="28"/>
          <w:szCs w:val="30"/>
        </w:rPr>
        <w:t>其它药代动力学试验</w:t>
      </w:r>
      <w:bookmarkEnd w:id="19"/>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20" w:name="_Toc479582176"/>
      <w:r w:rsidRPr="00EB51D7">
        <w:rPr>
          <w:rFonts w:ascii="Arial" w:eastAsia="仿宋" w:hAnsi="Arial" w:cs="Times New Roman" w:hint="eastAsia"/>
          <w:kern w:val="0"/>
          <w:sz w:val="28"/>
          <w:szCs w:val="30"/>
        </w:rPr>
        <w:t>讨论和结论</w:t>
      </w:r>
      <w:bookmarkEnd w:id="20"/>
    </w:p>
    <w:p w:rsidR="00CF38AE" w:rsidRPr="00EB51D7" w:rsidRDefault="00CF38AE" w:rsidP="00AD7383">
      <w:pPr>
        <w:widowControl/>
        <w:numPr>
          <w:ilvl w:val="4"/>
          <w:numId w:val="2"/>
        </w:numPr>
        <w:tabs>
          <w:tab w:val="left" w:pos="2268"/>
        </w:tabs>
        <w:ind w:left="2127" w:hanging="987"/>
        <w:jc w:val="left"/>
        <w:rPr>
          <w:rFonts w:ascii="Arial" w:eastAsia="仿宋" w:hAnsi="Arial" w:cs="Times New Roman"/>
          <w:kern w:val="0"/>
          <w:sz w:val="28"/>
          <w:szCs w:val="30"/>
        </w:rPr>
      </w:pPr>
      <w:bookmarkStart w:id="21" w:name="_Toc479582177"/>
      <w:r w:rsidRPr="00EB51D7">
        <w:rPr>
          <w:rFonts w:ascii="Arial" w:eastAsia="仿宋" w:hAnsi="Arial" w:cs="Times New Roman" w:hint="eastAsia"/>
          <w:kern w:val="0"/>
          <w:sz w:val="28"/>
          <w:szCs w:val="30"/>
        </w:rPr>
        <w:t>图表</w:t>
      </w:r>
      <w:bookmarkEnd w:id="21"/>
    </w:p>
    <w:p w:rsidR="00CF38AE" w:rsidRPr="00EB51D7" w:rsidRDefault="00CF38AE" w:rsidP="00AD7383">
      <w:pPr>
        <w:widowControl/>
        <w:numPr>
          <w:ilvl w:val="3"/>
          <w:numId w:val="2"/>
        </w:numPr>
        <w:ind w:left="1560" w:hanging="709"/>
        <w:jc w:val="left"/>
        <w:rPr>
          <w:rFonts w:ascii="Arial" w:eastAsia="仿宋" w:hAnsi="Arial" w:cs="Times New Roman"/>
          <w:kern w:val="0"/>
          <w:sz w:val="28"/>
          <w:szCs w:val="30"/>
        </w:rPr>
      </w:pPr>
      <w:bookmarkStart w:id="22" w:name="_Toc479582178"/>
      <w:r w:rsidRPr="00EB51D7">
        <w:rPr>
          <w:rFonts w:ascii="Arial" w:eastAsia="仿宋" w:hAnsi="Arial" w:cs="Times New Roman" w:hint="eastAsia"/>
          <w:kern w:val="0"/>
          <w:sz w:val="28"/>
          <w:szCs w:val="30"/>
        </w:rPr>
        <w:t>药代动力学表格总结（参见附录</w:t>
      </w:r>
      <w:r w:rsidRPr="00EB51D7">
        <w:rPr>
          <w:rFonts w:ascii="Arial" w:eastAsia="仿宋" w:hAnsi="Arial" w:cs="Times New Roman"/>
          <w:kern w:val="0"/>
          <w:sz w:val="28"/>
          <w:szCs w:val="30"/>
        </w:rPr>
        <w:t>B</w:t>
      </w:r>
      <w:r w:rsidRPr="00EB51D7">
        <w:rPr>
          <w:rFonts w:ascii="Arial" w:eastAsia="仿宋" w:hAnsi="Arial" w:cs="Times New Roman" w:hint="eastAsia"/>
          <w:kern w:val="0"/>
          <w:sz w:val="28"/>
          <w:szCs w:val="30"/>
        </w:rPr>
        <w:t>）</w:t>
      </w:r>
      <w:bookmarkEnd w:id="22"/>
    </w:p>
    <w:p w:rsidR="00CF38AE" w:rsidRPr="00EB51D7" w:rsidRDefault="00CF38AE" w:rsidP="00AD7383">
      <w:pPr>
        <w:widowControl/>
        <w:numPr>
          <w:ilvl w:val="3"/>
          <w:numId w:val="2"/>
        </w:numPr>
        <w:ind w:left="1560" w:hanging="709"/>
        <w:jc w:val="left"/>
        <w:rPr>
          <w:rFonts w:ascii="Arial" w:eastAsia="仿宋" w:hAnsi="Arial" w:cs="Times New Roman"/>
          <w:kern w:val="0"/>
          <w:sz w:val="28"/>
          <w:szCs w:val="30"/>
        </w:rPr>
      </w:pPr>
      <w:bookmarkStart w:id="23" w:name="_Toc479582179"/>
      <w:r w:rsidRPr="00EB51D7">
        <w:rPr>
          <w:rFonts w:ascii="Arial" w:eastAsia="仿宋" w:hAnsi="Arial" w:cs="Times New Roman" w:hint="eastAsia"/>
          <w:kern w:val="0"/>
          <w:sz w:val="28"/>
          <w:szCs w:val="30"/>
        </w:rPr>
        <w:t>毒理学文字总结</w:t>
      </w:r>
      <w:bookmarkEnd w:id="23"/>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24" w:name="_Toc479582180"/>
      <w:r w:rsidRPr="00EB51D7">
        <w:rPr>
          <w:rFonts w:ascii="Arial" w:eastAsia="仿宋" w:hAnsi="Arial" w:cs="Times New Roman" w:hint="eastAsia"/>
          <w:kern w:val="0"/>
          <w:sz w:val="28"/>
          <w:szCs w:val="30"/>
        </w:rPr>
        <w:t>概要</w:t>
      </w:r>
      <w:bookmarkEnd w:id="24"/>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25" w:name="_Toc479582181"/>
      <w:r w:rsidRPr="00EB51D7">
        <w:rPr>
          <w:rFonts w:ascii="Arial" w:eastAsia="仿宋" w:hAnsi="Arial" w:cs="Times New Roman" w:hint="eastAsia"/>
          <w:kern w:val="0"/>
          <w:sz w:val="28"/>
          <w:szCs w:val="30"/>
        </w:rPr>
        <w:t>单次给药毒性试验</w:t>
      </w:r>
      <w:bookmarkEnd w:id="25"/>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26" w:name="_Toc479582182"/>
      <w:r w:rsidRPr="00EB51D7">
        <w:rPr>
          <w:rFonts w:ascii="Arial" w:eastAsia="仿宋" w:hAnsi="Arial" w:cs="Times New Roman" w:hint="eastAsia"/>
          <w:kern w:val="0"/>
          <w:sz w:val="28"/>
          <w:szCs w:val="30"/>
        </w:rPr>
        <w:t>重复给药毒性试验（包括支持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w:t>
      </w:r>
      <w:bookmarkEnd w:id="26"/>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27" w:name="_Toc479582183"/>
      <w:r w:rsidRPr="00EB51D7">
        <w:rPr>
          <w:rFonts w:ascii="Arial" w:eastAsia="仿宋" w:hAnsi="Arial" w:cs="Times New Roman" w:hint="eastAsia"/>
          <w:kern w:val="0"/>
          <w:sz w:val="28"/>
          <w:szCs w:val="30"/>
        </w:rPr>
        <w:t>遗传毒性</w:t>
      </w:r>
      <w:bookmarkEnd w:id="27"/>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28" w:name="_Toc479582184"/>
      <w:r w:rsidRPr="00EB51D7">
        <w:rPr>
          <w:rFonts w:ascii="Arial" w:eastAsia="仿宋" w:hAnsi="Arial" w:cs="Times New Roman" w:hint="eastAsia"/>
          <w:kern w:val="0"/>
          <w:sz w:val="28"/>
          <w:szCs w:val="30"/>
        </w:rPr>
        <w:t>致癌性（包括支持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w:t>
      </w:r>
      <w:bookmarkEnd w:id="28"/>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29" w:name="_Toc479582185"/>
      <w:r w:rsidRPr="00EB51D7">
        <w:rPr>
          <w:rFonts w:ascii="Arial" w:eastAsia="仿宋" w:hAnsi="Arial" w:cs="Times New Roman" w:hint="eastAsia"/>
          <w:kern w:val="0"/>
          <w:sz w:val="28"/>
          <w:szCs w:val="30"/>
        </w:rPr>
        <w:t>生殖毒性（包括剂量探索试验和支持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w:t>
      </w:r>
      <w:bookmarkEnd w:id="29"/>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30" w:name="_Toc479582186"/>
      <w:r w:rsidRPr="00EB51D7">
        <w:rPr>
          <w:rFonts w:ascii="Arial" w:eastAsia="仿宋" w:hAnsi="Arial" w:cs="Times New Roman" w:hint="eastAsia"/>
          <w:kern w:val="0"/>
          <w:sz w:val="28"/>
          <w:szCs w:val="30"/>
        </w:rPr>
        <w:t>局部耐受性</w:t>
      </w:r>
      <w:bookmarkEnd w:id="30"/>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31" w:name="_Toc479582187"/>
      <w:r w:rsidRPr="00EB51D7">
        <w:rPr>
          <w:rFonts w:ascii="Arial" w:eastAsia="仿宋" w:hAnsi="Arial" w:cs="Times New Roman" w:hint="eastAsia"/>
          <w:kern w:val="0"/>
          <w:sz w:val="28"/>
          <w:szCs w:val="30"/>
        </w:rPr>
        <w:t>其它毒理试验（如果有）</w:t>
      </w:r>
      <w:bookmarkEnd w:id="31"/>
    </w:p>
    <w:p w:rsidR="00CF38AE" w:rsidRPr="00EB51D7" w:rsidRDefault="00CF38AE" w:rsidP="00AD7383">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抗原性试验</w:t>
      </w:r>
    </w:p>
    <w:p w:rsidR="00CF38AE" w:rsidRPr="00EB51D7" w:rsidRDefault="00CF38AE" w:rsidP="00AD7383">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免疫毒性试验</w:t>
      </w:r>
    </w:p>
    <w:p w:rsidR="00CF38AE" w:rsidRPr="00EB51D7" w:rsidRDefault="00CF38AE" w:rsidP="00AD7383">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（其他章节未报告的）机理研究</w:t>
      </w:r>
    </w:p>
    <w:p w:rsidR="00CF38AE" w:rsidRPr="00EB51D7" w:rsidRDefault="00CF38AE" w:rsidP="00AD7383">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依赖性试验</w:t>
      </w:r>
    </w:p>
    <w:p w:rsidR="00CF38AE" w:rsidRPr="00EB51D7" w:rsidRDefault="00CF38AE" w:rsidP="00AD7383">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代谢物试验</w:t>
      </w:r>
    </w:p>
    <w:p w:rsidR="00CF38AE" w:rsidRPr="00EB51D7" w:rsidRDefault="00CF38AE" w:rsidP="00AD7383">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杂质试验</w:t>
      </w:r>
    </w:p>
    <w:p w:rsidR="00CF38AE" w:rsidRPr="00EB51D7" w:rsidRDefault="00CF38AE" w:rsidP="00AD7383">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其它试验</w:t>
      </w:r>
    </w:p>
    <w:p w:rsidR="00CF38AE" w:rsidRPr="00EB51D7" w:rsidRDefault="00CF38AE" w:rsidP="00AD7383">
      <w:pPr>
        <w:widowControl/>
        <w:numPr>
          <w:ilvl w:val="4"/>
          <w:numId w:val="2"/>
        </w:numPr>
        <w:tabs>
          <w:tab w:val="left" w:pos="2127"/>
        </w:tabs>
        <w:ind w:left="2127" w:hanging="987"/>
        <w:jc w:val="left"/>
        <w:rPr>
          <w:rFonts w:ascii="Arial" w:eastAsia="仿宋" w:hAnsi="Arial" w:cs="Times New Roman"/>
          <w:kern w:val="0"/>
          <w:sz w:val="28"/>
          <w:szCs w:val="30"/>
        </w:rPr>
      </w:pPr>
      <w:bookmarkStart w:id="32" w:name="_Toc479582188"/>
      <w:r w:rsidRPr="00EB51D7">
        <w:rPr>
          <w:rFonts w:ascii="Arial" w:eastAsia="仿宋" w:hAnsi="Arial" w:cs="Times New Roman" w:hint="eastAsia"/>
          <w:kern w:val="0"/>
          <w:sz w:val="28"/>
          <w:szCs w:val="30"/>
        </w:rPr>
        <w:t>讨论和结论</w:t>
      </w:r>
      <w:bookmarkEnd w:id="32"/>
    </w:p>
    <w:p w:rsidR="00CF38AE" w:rsidRPr="00EB51D7" w:rsidRDefault="00CF38AE" w:rsidP="00AD7383">
      <w:pPr>
        <w:widowControl/>
        <w:numPr>
          <w:ilvl w:val="4"/>
          <w:numId w:val="2"/>
        </w:numPr>
        <w:tabs>
          <w:tab w:val="left" w:pos="2268"/>
        </w:tabs>
        <w:ind w:left="2127" w:hanging="987"/>
        <w:jc w:val="left"/>
        <w:rPr>
          <w:rFonts w:ascii="Arial" w:eastAsia="仿宋" w:hAnsi="Arial" w:cs="Times New Roman"/>
          <w:kern w:val="0"/>
          <w:sz w:val="28"/>
          <w:szCs w:val="30"/>
        </w:rPr>
      </w:pPr>
      <w:bookmarkStart w:id="33" w:name="_Toc479582189"/>
      <w:r w:rsidRPr="00EB51D7">
        <w:rPr>
          <w:rFonts w:ascii="Arial" w:eastAsia="仿宋" w:hAnsi="Arial" w:cs="Times New Roman" w:hint="eastAsia"/>
          <w:kern w:val="0"/>
          <w:sz w:val="28"/>
          <w:szCs w:val="30"/>
        </w:rPr>
        <w:t>图表</w:t>
      </w:r>
      <w:bookmarkEnd w:id="33"/>
    </w:p>
    <w:p w:rsidR="00CF38AE" w:rsidRPr="00EB51D7" w:rsidRDefault="00CF38AE" w:rsidP="00AD7383">
      <w:pPr>
        <w:widowControl/>
        <w:numPr>
          <w:ilvl w:val="3"/>
          <w:numId w:val="2"/>
        </w:numPr>
        <w:ind w:left="1560" w:hanging="709"/>
        <w:jc w:val="left"/>
        <w:rPr>
          <w:rFonts w:ascii="Arial" w:eastAsia="仿宋" w:hAnsi="Arial" w:cs="Times New Roman"/>
          <w:kern w:val="0"/>
          <w:sz w:val="28"/>
          <w:szCs w:val="30"/>
        </w:rPr>
      </w:pPr>
      <w:bookmarkStart w:id="34" w:name="_Toc479582190"/>
      <w:r w:rsidRPr="00EB51D7">
        <w:rPr>
          <w:rFonts w:ascii="Arial" w:eastAsia="仿宋" w:hAnsi="Arial" w:cs="Times New Roman" w:hint="eastAsia"/>
          <w:kern w:val="0"/>
          <w:sz w:val="28"/>
          <w:szCs w:val="30"/>
        </w:rPr>
        <w:t>毒理学表格总结（参见附录</w:t>
      </w:r>
      <w:r w:rsidRPr="00EB51D7">
        <w:rPr>
          <w:rFonts w:ascii="Arial" w:eastAsia="仿宋" w:hAnsi="Arial" w:cs="Times New Roman"/>
          <w:kern w:val="0"/>
          <w:sz w:val="28"/>
          <w:szCs w:val="30"/>
        </w:rPr>
        <w:t>B</w:t>
      </w:r>
      <w:r w:rsidRPr="00EB51D7">
        <w:rPr>
          <w:rFonts w:ascii="Arial" w:eastAsia="仿宋" w:hAnsi="Arial" w:cs="Times New Roman" w:hint="eastAsia"/>
          <w:kern w:val="0"/>
          <w:sz w:val="28"/>
          <w:szCs w:val="30"/>
        </w:rPr>
        <w:t>）</w:t>
      </w:r>
      <w:bookmarkEnd w:id="34"/>
    </w:p>
    <w:p w:rsidR="004B712F" w:rsidRPr="00EB51D7" w:rsidRDefault="00327F4B"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w:t>
      </w:r>
      <w:r w:rsidR="00E52522" w:rsidRPr="00EB51D7">
        <w:rPr>
          <w:rFonts w:ascii="Arial" w:eastAsia="仿宋" w:hAnsi="Arial" w:cs="Times New Roman" w:hint="eastAsia"/>
          <w:kern w:val="0"/>
          <w:sz w:val="28"/>
          <w:szCs w:val="30"/>
        </w:rPr>
        <w:t>研究</w:t>
      </w:r>
      <w:r w:rsidRPr="00EB51D7">
        <w:rPr>
          <w:rFonts w:ascii="Arial" w:eastAsia="仿宋" w:hAnsi="Arial" w:cs="Times New Roman" w:hint="eastAsia"/>
          <w:kern w:val="0"/>
          <w:sz w:val="28"/>
          <w:szCs w:val="30"/>
        </w:rPr>
        <w:t>总结</w:t>
      </w:r>
    </w:p>
    <w:p w:rsidR="006173F0" w:rsidRPr="00EB51D7" w:rsidRDefault="006173F0"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生物药剂学研究和相关分析方法</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背景和概要</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单项研究结果总结</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不同研究结果的比较和分析</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附录</w:t>
      </w:r>
    </w:p>
    <w:p w:rsidR="006173F0" w:rsidRPr="00EB51D7" w:rsidRDefault="006173F0"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临床药理学研究</w:t>
      </w:r>
    </w:p>
    <w:p w:rsidR="006173F0" w:rsidRPr="0080732A"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背景和概要</w:t>
      </w:r>
    </w:p>
    <w:p w:rsidR="006173F0" w:rsidRPr="0080732A"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单项研究结果总结</w:t>
      </w:r>
    </w:p>
    <w:p w:rsidR="006173F0" w:rsidRPr="0080732A"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不同研究结果的比较和分析</w:t>
      </w:r>
    </w:p>
    <w:p w:rsidR="006173F0" w:rsidRPr="0080732A"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特殊研究</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附录</w:t>
      </w:r>
    </w:p>
    <w:p w:rsidR="006173F0" w:rsidRPr="00EB51D7" w:rsidRDefault="006173F0"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临床总结</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临床有效性背景和概要</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单项研究结果总结</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不同研究结果的比较和分析</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与推荐剂量相关临床信息分析</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长期疗效和</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或耐药性</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附录</w:t>
      </w:r>
    </w:p>
    <w:p w:rsidR="006173F0" w:rsidRPr="00EB51D7" w:rsidRDefault="006173F0"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临床安全性总结</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药物暴露量</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总体安全性评估计划和安全性研究叙述</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总体暴露程度</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研究人群的人口和其他特征</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不良事件</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不良事件分析</w:t>
      </w:r>
    </w:p>
    <w:p w:rsidR="006173F0" w:rsidRPr="0080732A" w:rsidRDefault="006173F0" w:rsidP="00AD7383">
      <w:pPr>
        <w:widowControl/>
        <w:numPr>
          <w:ilvl w:val="6"/>
          <w:numId w:val="13"/>
        </w:numPr>
        <w:ind w:left="3402" w:hanging="141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一般不良事件</w:t>
      </w:r>
    </w:p>
    <w:p w:rsidR="006173F0" w:rsidRPr="0080732A" w:rsidRDefault="006173F0" w:rsidP="00AD7383">
      <w:pPr>
        <w:widowControl/>
        <w:numPr>
          <w:ilvl w:val="6"/>
          <w:numId w:val="13"/>
        </w:numPr>
        <w:ind w:left="3402" w:hanging="141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死亡</w:t>
      </w:r>
    </w:p>
    <w:p w:rsidR="006173F0" w:rsidRPr="0080732A" w:rsidRDefault="006173F0" w:rsidP="00AD7383">
      <w:pPr>
        <w:widowControl/>
        <w:numPr>
          <w:ilvl w:val="6"/>
          <w:numId w:val="13"/>
        </w:numPr>
        <w:ind w:left="3402" w:hanging="141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其他严重不良事件</w:t>
      </w:r>
    </w:p>
    <w:p w:rsidR="006173F0" w:rsidRPr="0080732A" w:rsidRDefault="006173F0" w:rsidP="00AD7383">
      <w:pPr>
        <w:widowControl/>
        <w:numPr>
          <w:ilvl w:val="6"/>
          <w:numId w:val="13"/>
        </w:numPr>
        <w:ind w:left="3402" w:hanging="141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其他重要不良事件</w:t>
      </w:r>
    </w:p>
    <w:p w:rsidR="006173F0" w:rsidRPr="0080732A" w:rsidRDefault="006173F0" w:rsidP="00AD7383">
      <w:pPr>
        <w:widowControl/>
        <w:numPr>
          <w:ilvl w:val="6"/>
          <w:numId w:val="13"/>
        </w:numPr>
        <w:ind w:left="3402" w:hanging="141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根据器官系统或综合征分析不良反应</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不良事件个案叙述</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临床实验室评价</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生命体征、体检和其他有关安全性的观察</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特殊人群的安全性</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内因性因素</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外因性因素</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药物相互作用</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妊娠期和哺乳期的使用</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药物过量</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药物滥用</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戒断和反弹</w:t>
      </w:r>
    </w:p>
    <w:p w:rsidR="006173F0" w:rsidRPr="0080732A" w:rsidRDefault="006173F0"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对驾驶和操作机械能力的影响或心智能力受损</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上市后数据</w:t>
      </w:r>
    </w:p>
    <w:p w:rsidR="006173F0" w:rsidRPr="00EB51D7" w:rsidRDefault="006173F0" w:rsidP="00AD7383">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附录</w:t>
      </w:r>
    </w:p>
    <w:p w:rsidR="006173F0" w:rsidRPr="00EB51D7" w:rsidRDefault="006173F0"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327F4B" w:rsidRPr="00EB51D7" w:rsidRDefault="006173F0"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单项研究摘要</w:t>
      </w:r>
    </w:p>
    <w:p w:rsidR="007F4D40" w:rsidRPr="00EB51D7" w:rsidRDefault="007F4D40" w:rsidP="00AD7383">
      <w:pPr>
        <w:widowControl/>
        <w:numPr>
          <w:ilvl w:val="1"/>
          <w:numId w:val="2"/>
        </w:numPr>
        <w:ind w:left="993" w:hanging="987"/>
        <w:jc w:val="left"/>
        <w:rPr>
          <w:rFonts w:ascii="Arial" w:eastAsia="黑体" w:hAnsi="Arial" w:cs="Times New Roman"/>
          <w:b/>
          <w:kern w:val="0"/>
          <w:sz w:val="28"/>
          <w:szCs w:val="28"/>
        </w:rPr>
      </w:pPr>
      <w:r w:rsidRPr="00EB51D7">
        <w:rPr>
          <w:rFonts w:ascii="Arial" w:eastAsia="黑体" w:hAnsi="Arial" w:cs="Times New Roman" w:hint="eastAsia"/>
          <w:b/>
          <w:kern w:val="0"/>
          <w:sz w:val="28"/>
          <w:szCs w:val="28"/>
        </w:rPr>
        <w:t>药学研究资料</w:t>
      </w:r>
    </w:p>
    <w:p w:rsidR="007F4D40" w:rsidRPr="00EB51D7" w:rsidRDefault="007F4D40"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目录</w:t>
      </w:r>
    </w:p>
    <w:p w:rsidR="007F4D40" w:rsidRPr="00EB51D7" w:rsidRDefault="007F4D40"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文件主体</w:t>
      </w:r>
    </w:p>
    <w:p w:rsidR="007F4D40" w:rsidRPr="00EB51D7" w:rsidRDefault="007F4D40" w:rsidP="00AD7383">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3.2.S.</w:t>
      </w:r>
      <w:r w:rsidRPr="00EB51D7">
        <w:rPr>
          <w:rFonts w:ascii="Arial" w:eastAsia="仿宋" w:hAnsi="Arial" w:cs="Arial" w:hint="eastAsia"/>
          <w:kern w:val="0"/>
          <w:sz w:val="28"/>
          <w:szCs w:val="30"/>
        </w:rPr>
        <w:t>原料药</w:t>
      </w:r>
      <w:r w:rsidRPr="00EB51D7">
        <w:rPr>
          <w:rFonts w:ascii="Arial" w:eastAsia="仿宋" w:hAnsi="Arial" w:cs="Arial"/>
          <w:kern w:val="0"/>
          <w:sz w:val="28"/>
          <w:szCs w:val="30"/>
        </w:rPr>
        <w:t>/</w:t>
      </w:r>
      <w:r w:rsidRPr="00EB51D7">
        <w:rPr>
          <w:rFonts w:ascii="Arial" w:eastAsia="仿宋" w:hAnsi="Arial" w:cs="Arial" w:hint="eastAsia"/>
          <w:kern w:val="0"/>
          <w:sz w:val="28"/>
          <w:szCs w:val="30"/>
        </w:rPr>
        <w:t>原液</w:t>
      </w:r>
    </w:p>
    <w:p w:rsidR="007F4D40" w:rsidRPr="00EB51D7" w:rsidRDefault="007F4D40" w:rsidP="00AD7383">
      <w:pPr>
        <w:widowControl/>
        <w:numPr>
          <w:ilvl w:val="3"/>
          <w:numId w:val="3"/>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基本信息</w:t>
      </w:r>
      <w:r w:rsidRPr="00EB51D7">
        <w:rPr>
          <w:rFonts w:ascii="Arial" w:eastAsia="仿宋" w:hAnsi="Arial" w:cs="Times New Roman"/>
          <w:kern w:val="0"/>
          <w:sz w:val="28"/>
          <w:szCs w:val="30"/>
        </w:rPr>
        <w:t xml:space="preserve"> </w:t>
      </w:r>
    </w:p>
    <w:p w:rsidR="007F4D40" w:rsidRPr="00EB51D7" w:rsidRDefault="007F4D40" w:rsidP="00AD7383">
      <w:pPr>
        <w:widowControl/>
        <w:numPr>
          <w:ilvl w:val="4"/>
          <w:numId w:val="7"/>
        </w:numPr>
        <w:tabs>
          <w:tab w:val="left" w:pos="2552"/>
        </w:tabs>
        <w:ind w:left="2552" w:hanging="127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药品名称</w:t>
      </w:r>
      <w:r w:rsidRPr="00EB51D7">
        <w:rPr>
          <w:rFonts w:ascii="Arial" w:eastAsia="仿宋" w:hAnsi="Arial" w:cs="Times New Roman"/>
          <w:kern w:val="0"/>
          <w:sz w:val="28"/>
          <w:szCs w:val="30"/>
        </w:rPr>
        <w:t xml:space="preserve"> </w:t>
      </w:r>
    </w:p>
    <w:p w:rsidR="007F4D40" w:rsidRPr="00EB51D7" w:rsidRDefault="007F4D40" w:rsidP="00AD7383">
      <w:pPr>
        <w:widowControl/>
        <w:numPr>
          <w:ilvl w:val="4"/>
          <w:numId w:val="7"/>
        </w:numPr>
        <w:tabs>
          <w:tab w:val="left" w:pos="2552"/>
        </w:tabs>
        <w:ind w:left="2552" w:hanging="127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结构</w:t>
      </w:r>
    </w:p>
    <w:p w:rsidR="007F4D40" w:rsidRPr="00EB51D7" w:rsidRDefault="007F4D40" w:rsidP="00AD7383">
      <w:pPr>
        <w:widowControl/>
        <w:numPr>
          <w:ilvl w:val="4"/>
          <w:numId w:val="7"/>
        </w:numPr>
        <w:tabs>
          <w:tab w:val="left" w:pos="2552"/>
        </w:tabs>
        <w:ind w:left="2552" w:hanging="127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基本性质</w:t>
      </w:r>
    </w:p>
    <w:p w:rsidR="007F4D40" w:rsidRPr="00EB51D7" w:rsidRDefault="007F4D40" w:rsidP="00AD7383">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生产厂</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生产工艺和过程控制</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物料控制</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关键步骤和中间体控制</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工艺验证和评价</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生产工艺开发</w:t>
      </w:r>
    </w:p>
    <w:p w:rsidR="007F4D40" w:rsidRPr="00EB51D7" w:rsidRDefault="007F4D40" w:rsidP="00AD7383">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特性鉴定</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结构确证</w:t>
      </w:r>
      <w:r w:rsidR="00824017" w:rsidRPr="00EB51D7">
        <w:rPr>
          <w:rFonts w:ascii="Arial" w:eastAsia="仿宋" w:hAnsi="Arial" w:cs="Times New Roman" w:hint="eastAsia"/>
          <w:kern w:val="0"/>
          <w:sz w:val="28"/>
          <w:szCs w:val="30"/>
        </w:rPr>
        <w:t>和理化特性</w:t>
      </w:r>
    </w:p>
    <w:p w:rsidR="007F4D40" w:rsidRPr="0080732A"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杂质</w:t>
      </w:r>
    </w:p>
    <w:p w:rsidR="007F4D40" w:rsidRPr="00EB51D7" w:rsidRDefault="007F4D40" w:rsidP="00AD7383">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质量控制</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分析方法验证</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批分析</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质量标准制定依据</w:t>
      </w:r>
    </w:p>
    <w:p w:rsidR="007F4D40" w:rsidRPr="00EB51D7" w:rsidRDefault="007F4D40" w:rsidP="00AD7383">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对照品</w:t>
      </w:r>
      <w:r w:rsidRPr="00EB51D7">
        <w:rPr>
          <w:rFonts w:ascii="Arial" w:eastAsia="仿宋" w:hAnsi="Arial" w:cs="Times New Roman"/>
          <w:kern w:val="0"/>
          <w:sz w:val="28"/>
          <w:szCs w:val="30"/>
        </w:rPr>
        <w:t xml:space="preserve"> </w:t>
      </w:r>
    </w:p>
    <w:p w:rsidR="007F4D40" w:rsidRPr="00EB51D7" w:rsidRDefault="003D2F20" w:rsidP="00AD7383">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容器密封系统</w:t>
      </w:r>
    </w:p>
    <w:p w:rsidR="007F4D40" w:rsidRPr="00EB51D7" w:rsidRDefault="007F4D40" w:rsidP="00AD7383">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稳定性总结</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上市后稳定性方案和稳定性承诺</w:t>
      </w:r>
    </w:p>
    <w:p w:rsidR="007F4D40" w:rsidRPr="00EB51D7" w:rsidRDefault="007F4D40" w:rsidP="00AD7383">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稳定性数据</w:t>
      </w:r>
    </w:p>
    <w:p w:rsidR="007F4D40" w:rsidRPr="00EB51D7" w:rsidRDefault="007F4D40" w:rsidP="00AD7383">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3.2.P.</w:t>
      </w:r>
      <w:r w:rsidRPr="00EB51D7">
        <w:rPr>
          <w:rFonts w:ascii="Arial" w:eastAsia="仿宋" w:hAnsi="Arial" w:cs="Arial" w:hint="eastAsia"/>
          <w:kern w:val="0"/>
          <w:sz w:val="28"/>
          <w:szCs w:val="30"/>
        </w:rPr>
        <w:t>制剂</w:t>
      </w:r>
    </w:p>
    <w:p w:rsidR="007F4D40" w:rsidRPr="00EB51D7" w:rsidRDefault="007F4D40" w:rsidP="00AD7383">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制剂描述和组成</w:t>
      </w:r>
      <w:r w:rsidRPr="00EB51D7">
        <w:rPr>
          <w:rFonts w:ascii="Arial" w:eastAsia="仿宋" w:hAnsi="Arial" w:cs="Times New Roman"/>
          <w:kern w:val="0"/>
          <w:sz w:val="28"/>
          <w:szCs w:val="30"/>
        </w:rPr>
        <w:t xml:space="preserve"> </w:t>
      </w:r>
    </w:p>
    <w:p w:rsidR="007F4D40" w:rsidRPr="00EB51D7" w:rsidRDefault="007F4D40" w:rsidP="00AD7383">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药物开发</w:t>
      </w:r>
    </w:p>
    <w:p w:rsidR="007F4D40" w:rsidRPr="0080732A"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处方组成</w:t>
      </w:r>
    </w:p>
    <w:p w:rsidR="007F4D40" w:rsidRPr="0080732A" w:rsidRDefault="007F4D40" w:rsidP="00AD7383">
      <w:pPr>
        <w:widowControl/>
        <w:numPr>
          <w:ilvl w:val="5"/>
          <w:numId w:val="6"/>
        </w:numPr>
        <w:tabs>
          <w:tab w:val="left" w:pos="3124"/>
        </w:tabs>
        <w:ind w:left="3544"/>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原料药</w:t>
      </w:r>
      <w:r w:rsidRPr="0080732A">
        <w:rPr>
          <w:rFonts w:ascii="Arial" w:eastAsia="仿宋" w:hAnsi="Arial" w:cs="Times New Roman"/>
          <w:kern w:val="0"/>
          <w:sz w:val="28"/>
          <w:szCs w:val="30"/>
        </w:rPr>
        <w:t>/</w:t>
      </w:r>
      <w:r w:rsidRPr="0080732A">
        <w:rPr>
          <w:rFonts w:ascii="Arial" w:eastAsia="仿宋" w:hAnsi="Arial" w:cs="Times New Roman" w:hint="eastAsia"/>
          <w:kern w:val="0"/>
          <w:sz w:val="28"/>
          <w:szCs w:val="30"/>
        </w:rPr>
        <w:t>原液</w:t>
      </w:r>
    </w:p>
    <w:p w:rsidR="007F4D40" w:rsidRPr="0080732A" w:rsidRDefault="007F4D40" w:rsidP="00AD7383">
      <w:pPr>
        <w:widowControl/>
        <w:numPr>
          <w:ilvl w:val="5"/>
          <w:numId w:val="6"/>
        </w:numPr>
        <w:tabs>
          <w:tab w:val="left" w:pos="3124"/>
        </w:tabs>
        <w:ind w:left="3544"/>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辅料</w:t>
      </w:r>
    </w:p>
    <w:p w:rsidR="007F4D40" w:rsidRPr="0080732A"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制剂</w:t>
      </w:r>
    </w:p>
    <w:p w:rsidR="007F4D40" w:rsidRPr="0080732A" w:rsidRDefault="007F4D40" w:rsidP="00AD7383">
      <w:pPr>
        <w:widowControl/>
        <w:numPr>
          <w:ilvl w:val="5"/>
          <w:numId w:val="6"/>
        </w:numPr>
        <w:tabs>
          <w:tab w:val="left" w:pos="3124"/>
        </w:tabs>
        <w:ind w:left="3544"/>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处方开发</w:t>
      </w:r>
    </w:p>
    <w:p w:rsidR="007F4D40" w:rsidRPr="0080732A" w:rsidRDefault="007F4D40" w:rsidP="00AD7383">
      <w:pPr>
        <w:widowControl/>
        <w:numPr>
          <w:ilvl w:val="5"/>
          <w:numId w:val="6"/>
        </w:numPr>
        <w:tabs>
          <w:tab w:val="left" w:pos="3124"/>
        </w:tabs>
        <w:ind w:left="3544"/>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过量投料</w:t>
      </w:r>
    </w:p>
    <w:p w:rsidR="007F4D40" w:rsidRPr="0080732A" w:rsidRDefault="007F4D40" w:rsidP="00AD7383">
      <w:pPr>
        <w:widowControl/>
        <w:numPr>
          <w:ilvl w:val="5"/>
          <w:numId w:val="6"/>
        </w:numPr>
        <w:tabs>
          <w:tab w:val="left" w:pos="3124"/>
        </w:tabs>
        <w:ind w:left="3544"/>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理化和生物学性质</w:t>
      </w:r>
    </w:p>
    <w:p w:rsidR="007F4D40" w:rsidRPr="0080732A"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生产工艺开发</w:t>
      </w:r>
    </w:p>
    <w:p w:rsidR="007F4D40" w:rsidRPr="0080732A" w:rsidRDefault="003D2F20" w:rsidP="00AD7383">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容器密封系统</w:t>
      </w:r>
    </w:p>
    <w:p w:rsidR="007F4D40" w:rsidRPr="0080732A"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微生物学属性</w:t>
      </w:r>
    </w:p>
    <w:p w:rsidR="007F4D40" w:rsidRPr="0080732A"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相容性</w:t>
      </w:r>
    </w:p>
    <w:p w:rsidR="007F4D40" w:rsidRPr="00EB51D7" w:rsidRDefault="007F4D40" w:rsidP="00AD7383">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生产厂</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批处方</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生产工艺和过程控制</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关键步骤和中间体控制</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工艺验证和</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或评价</w:t>
      </w:r>
    </w:p>
    <w:p w:rsidR="007F4D40" w:rsidRPr="00EB51D7" w:rsidRDefault="007F4D40" w:rsidP="00AD7383">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辅料控制</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分析方法验证</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质量标准制定依据</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人源或动物源性辅料</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新型辅料</w:t>
      </w:r>
    </w:p>
    <w:p w:rsidR="007F4D40" w:rsidRPr="00EB51D7" w:rsidRDefault="007F4D40" w:rsidP="00AD7383">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质量控制</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分析方法验证</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批分析</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杂质分析</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质量标准制定依据</w:t>
      </w:r>
    </w:p>
    <w:p w:rsidR="007F4D40" w:rsidRPr="00EB51D7" w:rsidRDefault="007F4D40" w:rsidP="00AD7383">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对照品</w:t>
      </w:r>
    </w:p>
    <w:p w:rsidR="007F4D40" w:rsidRPr="00EB51D7" w:rsidRDefault="003D2F20" w:rsidP="00AD7383">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容器密封系统</w:t>
      </w:r>
    </w:p>
    <w:p w:rsidR="007F4D40" w:rsidRPr="00EB51D7" w:rsidRDefault="007F4D40" w:rsidP="00AD7383">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稳定性总结</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上市后稳定性方案和稳定性承诺</w:t>
      </w:r>
    </w:p>
    <w:p w:rsidR="007F4D40" w:rsidRPr="00EB51D7" w:rsidRDefault="007F4D40" w:rsidP="00AD7383">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稳定性数据</w:t>
      </w:r>
    </w:p>
    <w:p w:rsidR="007F4D40" w:rsidRPr="00EB51D7" w:rsidRDefault="007F4D40" w:rsidP="00AD7383">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3.2.A.</w:t>
      </w:r>
      <w:r w:rsidRPr="00EB51D7">
        <w:rPr>
          <w:rFonts w:ascii="Arial" w:eastAsia="仿宋" w:hAnsi="Arial" w:cs="Arial" w:hint="eastAsia"/>
          <w:kern w:val="0"/>
          <w:sz w:val="28"/>
          <w:szCs w:val="30"/>
        </w:rPr>
        <w:t>附录</w:t>
      </w:r>
    </w:p>
    <w:p w:rsidR="007F4D40" w:rsidRPr="00EB51D7" w:rsidRDefault="007F4D40" w:rsidP="00AD7383">
      <w:pPr>
        <w:widowControl/>
        <w:numPr>
          <w:ilvl w:val="3"/>
          <w:numId w:val="8"/>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设施和设备</w:t>
      </w:r>
    </w:p>
    <w:p w:rsidR="007F4D40" w:rsidRPr="00EB51D7" w:rsidRDefault="007F4D40" w:rsidP="00AD7383">
      <w:pPr>
        <w:widowControl/>
        <w:numPr>
          <w:ilvl w:val="3"/>
          <w:numId w:val="8"/>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外源因子安全性评价</w:t>
      </w:r>
    </w:p>
    <w:p w:rsidR="007F4D40" w:rsidRPr="00EB51D7" w:rsidRDefault="007F4D40" w:rsidP="00AD7383">
      <w:pPr>
        <w:widowControl/>
        <w:numPr>
          <w:ilvl w:val="3"/>
          <w:numId w:val="8"/>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辅料</w:t>
      </w:r>
    </w:p>
    <w:p w:rsidR="007F4D40" w:rsidRPr="00EB51D7" w:rsidRDefault="007F4D40" w:rsidP="00AD7383">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3.2.R.</w:t>
      </w:r>
      <w:r w:rsidRPr="00EB51D7">
        <w:rPr>
          <w:rFonts w:ascii="Arial" w:eastAsia="仿宋" w:hAnsi="Arial" w:cs="Arial" w:hint="eastAsia"/>
          <w:kern w:val="0"/>
          <w:sz w:val="28"/>
          <w:szCs w:val="30"/>
        </w:rPr>
        <w:t>其他文件</w:t>
      </w:r>
    </w:p>
    <w:p w:rsidR="007F4D40" w:rsidRPr="00EB51D7" w:rsidRDefault="007F4D40" w:rsidP="00AD7383">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工艺验证</w:t>
      </w:r>
      <w:r w:rsidR="00F7394A" w:rsidRPr="00EB51D7">
        <w:rPr>
          <w:rFonts w:ascii="Arial" w:eastAsia="仿宋" w:hAnsi="Arial" w:cs="Times New Roman"/>
          <w:kern w:val="0"/>
          <w:sz w:val="28"/>
          <w:szCs w:val="30"/>
        </w:rPr>
        <w:t>/</w:t>
      </w:r>
      <w:r w:rsidR="00F7394A" w:rsidRPr="00EB51D7">
        <w:rPr>
          <w:rFonts w:ascii="Arial" w:eastAsia="仿宋" w:hAnsi="Arial" w:cs="Times New Roman" w:hint="eastAsia"/>
          <w:kern w:val="0"/>
          <w:sz w:val="28"/>
          <w:szCs w:val="30"/>
        </w:rPr>
        <w:t>确认</w:t>
      </w:r>
      <w:r w:rsidRPr="00EB51D7">
        <w:rPr>
          <w:rFonts w:ascii="Arial" w:eastAsia="仿宋" w:hAnsi="Arial" w:cs="Times New Roman" w:hint="eastAsia"/>
          <w:kern w:val="0"/>
          <w:sz w:val="28"/>
          <w:szCs w:val="30"/>
        </w:rPr>
        <w:t>报告</w:t>
      </w:r>
    </w:p>
    <w:p w:rsidR="007F4D40" w:rsidRPr="00EB51D7" w:rsidRDefault="007F4D40" w:rsidP="00AD7383">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批生产记录</w:t>
      </w:r>
    </w:p>
    <w:p w:rsidR="007F4D40" w:rsidRPr="00EB51D7" w:rsidRDefault="007F4D40" w:rsidP="00AD7383">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方法学验证报告</w:t>
      </w:r>
    </w:p>
    <w:p w:rsidR="007F4D40" w:rsidRPr="00EB51D7" w:rsidRDefault="007F4D40" w:rsidP="00AD7383">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批检验记录</w:t>
      </w:r>
    </w:p>
    <w:p w:rsidR="007F4D40" w:rsidRPr="00EB51D7" w:rsidRDefault="007F4D40" w:rsidP="00AD7383">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制造和检定规程草案</w:t>
      </w:r>
    </w:p>
    <w:p w:rsidR="007F4D40" w:rsidRPr="00EB51D7" w:rsidRDefault="007F4D40" w:rsidP="00AD7383">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对照品的相关资料</w:t>
      </w:r>
    </w:p>
    <w:p w:rsidR="007F4D40" w:rsidRPr="00EB51D7" w:rsidRDefault="00A634BC" w:rsidP="00AD7383">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容器密封系统</w:t>
      </w:r>
      <w:r w:rsidR="007F4D40" w:rsidRPr="00EB51D7">
        <w:rPr>
          <w:rFonts w:ascii="Arial" w:eastAsia="仿宋" w:hAnsi="Arial" w:cs="Times New Roman" w:hint="eastAsia"/>
          <w:kern w:val="0"/>
          <w:sz w:val="28"/>
          <w:szCs w:val="30"/>
        </w:rPr>
        <w:t>检验报告</w:t>
      </w:r>
    </w:p>
    <w:p w:rsidR="007F4D40" w:rsidRPr="00EB51D7" w:rsidRDefault="007F4D40" w:rsidP="00AD7383">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图谱</w:t>
      </w:r>
    </w:p>
    <w:p w:rsidR="007F4D40" w:rsidRPr="00EB51D7" w:rsidRDefault="007F4D40" w:rsidP="00AD7383">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其他</w:t>
      </w:r>
    </w:p>
    <w:p w:rsidR="007F4D40" w:rsidRPr="00EB51D7" w:rsidRDefault="007F4D40"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4C2377" w:rsidRPr="00EB51D7" w:rsidRDefault="004C2377" w:rsidP="00AD7383">
      <w:pPr>
        <w:widowControl/>
        <w:numPr>
          <w:ilvl w:val="1"/>
          <w:numId w:val="2"/>
        </w:numPr>
        <w:ind w:left="993" w:hanging="987"/>
        <w:jc w:val="left"/>
        <w:rPr>
          <w:rFonts w:ascii="Arial" w:eastAsia="黑体" w:hAnsi="Arial" w:cs="Times New Roman"/>
          <w:b/>
          <w:kern w:val="0"/>
          <w:sz w:val="28"/>
          <w:szCs w:val="28"/>
        </w:rPr>
      </w:pPr>
      <w:r w:rsidRPr="00EB51D7">
        <w:rPr>
          <w:rFonts w:ascii="Arial" w:eastAsia="黑体" w:hAnsi="Arial" w:cs="Times New Roman" w:hint="eastAsia"/>
          <w:b/>
          <w:kern w:val="0"/>
          <w:sz w:val="28"/>
          <w:szCs w:val="28"/>
        </w:rPr>
        <w:t>非临床研究报告</w:t>
      </w:r>
    </w:p>
    <w:p w:rsidR="004C2377" w:rsidRPr="00EB51D7" w:rsidRDefault="004C2377" w:rsidP="00AD7383">
      <w:pPr>
        <w:widowControl/>
        <w:numPr>
          <w:ilvl w:val="2"/>
          <w:numId w:val="2"/>
        </w:numPr>
        <w:ind w:left="851" w:hanging="11"/>
        <w:jc w:val="left"/>
        <w:rPr>
          <w:rFonts w:ascii="Arial" w:eastAsia="仿宋" w:hAnsi="Arial" w:cs="Times New Roman"/>
          <w:kern w:val="0"/>
          <w:sz w:val="28"/>
          <w:szCs w:val="30"/>
        </w:rPr>
      </w:pPr>
      <w:bookmarkStart w:id="35" w:name="_Toc479582192"/>
      <w:r w:rsidRPr="00EB51D7">
        <w:rPr>
          <w:rFonts w:ascii="Arial" w:eastAsia="仿宋" w:hAnsi="Arial" w:cs="Times New Roman" w:hint="eastAsia"/>
          <w:kern w:val="0"/>
          <w:sz w:val="28"/>
          <w:szCs w:val="30"/>
        </w:rPr>
        <w:t>目录</w:t>
      </w:r>
      <w:bookmarkEnd w:id="35"/>
    </w:p>
    <w:p w:rsidR="004C2377" w:rsidRPr="00EB51D7" w:rsidRDefault="004C2377" w:rsidP="00AD7383">
      <w:pPr>
        <w:widowControl/>
        <w:numPr>
          <w:ilvl w:val="2"/>
          <w:numId w:val="2"/>
        </w:numPr>
        <w:ind w:left="851" w:hanging="11"/>
        <w:jc w:val="left"/>
        <w:rPr>
          <w:rFonts w:ascii="Arial" w:eastAsia="仿宋" w:hAnsi="Arial" w:cs="Times New Roman"/>
          <w:kern w:val="0"/>
          <w:sz w:val="28"/>
          <w:szCs w:val="30"/>
        </w:rPr>
      </w:pPr>
      <w:bookmarkStart w:id="36" w:name="_Toc479582193"/>
      <w:r w:rsidRPr="00EB51D7">
        <w:rPr>
          <w:rFonts w:ascii="Arial" w:eastAsia="仿宋" w:hAnsi="Arial" w:cs="Times New Roman" w:hint="eastAsia"/>
          <w:kern w:val="0"/>
          <w:sz w:val="28"/>
          <w:szCs w:val="30"/>
        </w:rPr>
        <w:t>试验报告</w:t>
      </w:r>
      <w:bookmarkEnd w:id="36"/>
    </w:p>
    <w:p w:rsidR="004C2377" w:rsidRPr="00EB51D7" w:rsidRDefault="004C2377"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药理学</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主要药效学</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次要药效学</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安全药理学</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药效学相互作用</w:t>
      </w:r>
    </w:p>
    <w:p w:rsidR="004C2377" w:rsidRPr="00EB51D7" w:rsidRDefault="004C2377"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药代动力学</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分析方法和验证报告（如果有单独的报告）</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吸收</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分布</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代谢</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排泄</w:t>
      </w:r>
    </w:p>
    <w:p w:rsidR="004C2377" w:rsidRPr="00EB51D7" w:rsidRDefault="00C56D3B"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w:t>
      </w:r>
      <w:r w:rsidR="004C2377" w:rsidRPr="00EB51D7">
        <w:rPr>
          <w:rFonts w:ascii="Arial" w:eastAsia="仿宋" w:hAnsi="Arial" w:cs="Times New Roman" w:hint="eastAsia"/>
          <w:kern w:val="0"/>
          <w:sz w:val="28"/>
          <w:szCs w:val="30"/>
        </w:rPr>
        <w:t>非</w:t>
      </w:r>
      <w:r w:rsidRPr="00EB51D7">
        <w:rPr>
          <w:rFonts w:ascii="Arial" w:eastAsia="仿宋" w:hAnsi="Arial" w:cs="Times New Roman" w:hint="eastAsia"/>
          <w:kern w:val="0"/>
          <w:sz w:val="28"/>
          <w:szCs w:val="30"/>
        </w:rPr>
        <w:t>临床）</w:t>
      </w:r>
      <w:r w:rsidR="004C2377" w:rsidRPr="00EB51D7">
        <w:rPr>
          <w:rFonts w:ascii="Arial" w:eastAsia="仿宋" w:hAnsi="Arial" w:cs="Times New Roman" w:hint="eastAsia"/>
          <w:kern w:val="0"/>
          <w:sz w:val="28"/>
          <w:szCs w:val="30"/>
        </w:rPr>
        <w:t>药代动力学相互作用</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其它药代动力学试验</w:t>
      </w:r>
    </w:p>
    <w:p w:rsidR="004C2377" w:rsidRPr="00EB51D7" w:rsidRDefault="004C2377"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毒理学</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单次给药毒性试验（按动物种属、给药途径排序）</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重复给药毒性试验（按动物种属、给药途径、给药时间排序，包括支持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遗传毒性</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体外</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体内（包括支持</w:t>
      </w:r>
      <w:proofErr w:type="gramStart"/>
      <w:r w:rsidRPr="0080732A">
        <w:rPr>
          <w:rFonts w:ascii="Arial" w:eastAsia="仿宋" w:hAnsi="Arial" w:cs="Times New Roman" w:hint="eastAsia"/>
          <w:kern w:val="0"/>
          <w:sz w:val="28"/>
          <w:szCs w:val="30"/>
        </w:rPr>
        <w:t>性毒代动力学试验</w:t>
      </w:r>
      <w:proofErr w:type="gramEnd"/>
      <w:r w:rsidRPr="0080732A">
        <w:rPr>
          <w:rFonts w:ascii="Arial" w:eastAsia="仿宋" w:hAnsi="Arial" w:cs="Times New Roman" w:hint="eastAsia"/>
          <w:kern w:val="0"/>
          <w:sz w:val="28"/>
          <w:szCs w:val="30"/>
        </w:rPr>
        <w:t>）</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致癌性（包括支持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长期试验（以动物种属排序，包括在不能包含在重复给药毒性试验部分或药代动力学试验部分中的剂量探索试验）</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短期或中期研究（包括在不能包含在重复给药毒性试验部分或药代动力学试验部分中的剂量探索试验）</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其它试验</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生殖毒性（包括剂量探索试验和支持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）（如果采用了其他试验设计，则以下副标题应作相应修改。）</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生育力与早期胚胎发育毒性试验</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胚胎</w:t>
      </w:r>
      <w:r w:rsidRPr="0080732A">
        <w:rPr>
          <w:rFonts w:ascii="Arial" w:eastAsia="仿宋" w:hAnsi="Arial" w:cs="Times New Roman"/>
          <w:kern w:val="0"/>
          <w:sz w:val="28"/>
          <w:szCs w:val="30"/>
        </w:rPr>
        <w:t>-</w:t>
      </w:r>
      <w:proofErr w:type="gramStart"/>
      <w:r w:rsidRPr="0080732A">
        <w:rPr>
          <w:rFonts w:ascii="Arial" w:eastAsia="仿宋" w:hAnsi="Arial" w:cs="Times New Roman" w:hint="eastAsia"/>
          <w:kern w:val="0"/>
          <w:sz w:val="28"/>
          <w:szCs w:val="30"/>
        </w:rPr>
        <w:t>胎仔发育</w:t>
      </w:r>
      <w:proofErr w:type="gramEnd"/>
      <w:r w:rsidRPr="0080732A">
        <w:rPr>
          <w:rFonts w:ascii="Arial" w:eastAsia="仿宋" w:hAnsi="Arial" w:cs="Times New Roman" w:hint="eastAsia"/>
          <w:kern w:val="0"/>
          <w:sz w:val="28"/>
          <w:szCs w:val="30"/>
        </w:rPr>
        <w:t>毒性试验</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围产期发育毒性试验，包括母体功能</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对后代（幼龄动物）给药和</w:t>
      </w:r>
      <w:r w:rsidRPr="0080732A">
        <w:rPr>
          <w:rFonts w:ascii="Arial" w:eastAsia="仿宋" w:hAnsi="Arial" w:cs="Times New Roman"/>
          <w:kern w:val="0"/>
          <w:sz w:val="28"/>
          <w:szCs w:val="30"/>
        </w:rPr>
        <w:t>/</w:t>
      </w:r>
      <w:r w:rsidRPr="0080732A">
        <w:rPr>
          <w:rFonts w:ascii="Arial" w:eastAsia="仿宋" w:hAnsi="Arial" w:cs="Times New Roman" w:hint="eastAsia"/>
          <w:kern w:val="0"/>
          <w:sz w:val="28"/>
          <w:szCs w:val="30"/>
        </w:rPr>
        <w:t>或进行进一步评价的试验</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局部耐受性</w:t>
      </w:r>
    </w:p>
    <w:p w:rsidR="004C2377" w:rsidRPr="00EB51D7" w:rsidRDefault="004C2377"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其它毒理试验（如果有）</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抗原性试验</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免疫毒性试验</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（其他章节未报告的）机理研究</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依赖性试验</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代谢物试验</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杂质试验</w:t>
      </w:r>
    </w:p>
    <w:p w:rsidR="004C2377" w:rsidRPr="0080732A" w:rsidRDefault="004C2377" w:rsidP="00AD7383">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其他试验</w:t>
      </w:r>
    </w:p>
    <w:p w:rsidR="004C2377" w:rsidRPr="00EB51D7" w:rsidRDefault="004C2377" w:rsidP="00AD7383">
      <w:pPr>
        <w:widowControl/>
        <w:numPr>
          <w:ilvl w:val="2"/>
          <w:numId w:val="2"/>
        </w:numPr>
        <w:ind w:left="851" w:hanging="11"/>
        <w:jc w:val="left"/>
        <w:rPr>
          <w:rFonts w:ascii="Arial" w:eastAsia="仿宋" w:hAnsi="Arial" w:cs="Times New Roman"/>
          <w:kern w:val="0"/>
          <w:sz w:val="28"/>
          <w:szCs w:val="30"/>
        </w:rPr>
      </w:pPr>
      <w:bookmarkStart w:id="37" w:name="_Toc479582194"/>
      <w:r w:rsidRPr="00EB51D7">
        <w:rPr>
          <w:rFonts w:ascii="Arial" w:eastAsia="仿宋" w:hAnsi="Arial" w:cs="Times New Roman" w:hint="eastAsia"/>
          <w:kern w:val="0"/>
          <w:sz w:val="28"/>
          <w:szCs w:val="30"/>
        </w:rPr>
        <w:t>参考文献</w:t>
      </w:r>
      <w:bookmarkEnd w:id="37"/>
    </w:p>
    <w:p w:rsidR="00EC20FA" w:rsidRPr="00EB51D7" w:rsidRDefault="00EC20FA" w:rsidP="00AD7383">
      <w:pPr>
        <w:widowControl/>
        <w:numPr>
          <w:ilvl w:val="1"/>
          <w:numId w:val="2"/>
        </w:numPr>
        <w:ind w:left="993" w:hanging="987"/>
        <w:jc w:val="left"/>
        <w:rPr>
          <w:rFonts w:ascii="Arial" w:eastAsia="黑体" w:hAnsi="Arial" w:cs="Times New Roman"/>
          <w:b/>
          <w:kern w:val="0"/>
          <w:sz w:val="28"/>
          <w:szCs w:val="28"/>
        </w:rPr>
      </w:pPr>
      <w:r w:rsidRPr="00EB51D7">
        <w:rPr>
          <w:rFonts w:ascii="Arial" w:eastAsia="黑体" w:hAnsi="Arial" w:cs="Times New Roman" w:hint="eastAsia"/>
          <w:b/>
          <w:kern w:val="0"/>
          <w:sz w:val="28"/>
          <w:szCs w:val="28"/>
        </w:rPr>
        <w:t>临床研究报告</w:t>
      </w:r>
    </w:p>
    <w:p w:rsidR="00EC20FA" w:rsidRPr="00EB51D7" w:rsidRDefault="00EC20FA"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目录</w:t>
      </w:r>
    </w:p>
    <w:p w:rsidR="00EC20FA" w:rsidRPr="00EB51D7" w:rsidRDefault="00EC20FA"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所有临床研究列表</w:t>
      </w:r>
    </w:p>
    <w:p w:rsidR="00EC20FA" w:rsidRPr="00EB51D7" w:rsidRDefault="00EC20FA"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临床研究报告</w:t>
      </w:r>
      <w:r w:rsidRPr="00EB51D7">
        <w:rPr>
          <w:rFonts w:ascii="Arial" w:eastAsia="仿宋" w:hAnsi="Arial" w:cs="Times New Roman"/>
          <w:kern w:val="0"/>
          <w:sz w:val="28"/>
          <w:szCs w:val="30"/>
        </w:rPr>
        <w:t xml:space="preserve"> </w:t>
      </w:r>
    </w:p>
    <w:p w:rsidR="00EC20FA" w:rsidRPr="00EB51D7" w:rsidRDefault="00EC20FA"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生物药剂学研究报告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生物利用度研究报告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相对生物利用度和生物等效性研究报告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体外</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体内相关性研究报告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人体试验的生物分析和分析方法报告</w:t>
      </w:r>
    </w:p>
    <w:p w:rsidR="00EC20FA" w:rsidRPr="00EB51D7" w:rsidRDefault="00EC20FA"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使用人体生物材料所得药代动力学相关研究报告</w:t>
      </w:r>
      <w:r w:rsidRPr="00EB51D7">
        <w:rPr>
          <w:rFonts w:ascii="Arial" w:eastAsia="仿宋" w:hAnsi="Arial" w:cs="Times New Roman"/>
          <w:kern w:val="0"/>
          <w:sz w:val="28"/>
          <w:szCs w:val="30"/>
        </w:rPr>
        <w:t xml:space="preserve"> </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血浆蛋白结合研究报告</w:t>
      </w:r>
      <w:r w:rsidRPr="00EB51D7">
        <w:rPr>
          <w:rFonts w:ascii="Arial" w:eastAsia="仿宋" w:hAnsi="Arial" w:cs="Times New Roman"/>
          <w:kern w:val="0"/>
          <w:sz w:val="28"/>
          <w:szCs w:val="30"/>
        </w:rPr>
        <w:t xml:space="preserve"> </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肝脏代谢和药物相互作用研究报告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使用其他人体生物材料研究报告</w:t>
      </w:r>
    </w:p>
    <w:p w:rsidR="00EC20FA" w:rsidRPr="00EB51D7" w:rsidRDefault="00EC20FA"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人体药代动力学研究报告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健康受试者药代动力学和起始耐受性研究报告</w:t>
      </w:r>
      <w:r w:rsidRPr="00EB51D7">
        <w:rPr>
          <w:rFonts w:ascii="Arial" w:eastAsia="仿宋" w:hAnsi="Arial" w:cs="Times New Roman"/>
          <w:kern w:val="0"/>
          <w:sz w:val="28"/>
          <w:szCs w:val="30"/>
        </w:rPr>
        <w:t xml:space="preserve"> </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患者药代动力学和起始耐受性研究报告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内因性因子药代动力学研究报告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外因性因子药代动力学研究报告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群体药代动力学研究报告</w:t>
      </w:r>
    </w:p>
    <w:p w:rsidR="00EC20FA" w:rsidRPr="00EB51D7" w:rsidRDefault="00EC20FA"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人体药效学研究报告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健康受试者药效学和药代动力学</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药效学研究报告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患者药效学和药代动力学</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药效学研究报告</w:t>
      </w:r>
    </w:p>
    <w:p w:rsidR="00EC20FA" w:rsidRPr="00EB51D7" w:rsidRDefault="00EC20FA"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有效性和安全性研究报告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与宣称适应症相关的对照临床试验的研究报告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无对照组临床试验的研究报告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综合多个临床试验数据的分析报告</w:t>
      </w:r>
    </w:p>
    <w:p w:rsidR="00EC20FA" w:rsidRPr="00EB51D7" w:rsidRDefault="00EC20FA" w:rsidP="00AD7383">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其他临床研究报告</w:t>
      </w:r>
    </w:p>
    <w:p w:rsidR="00EC20FA" w:rsidRPr="00EB51D7" w:rsidRDefault="00EC20FA"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上市后使用经验报告</w:t>
      </w:r>
      <w:r w:rsidRPr="00EB51D7">
        <w:rPr>
          <w:rFonts w:ascii="Arial" w:eastAsia="仿宋" w:hAnsi="Arial" w:cs="Times New Roman"/>
          <w:kern w:val="0"/>
          <w:sz w:val="28"/>
          <w:szCs w:val="30"/>
        </w:rPr>
        <w:t xml:space="preserve"> </w:t>
      </w:r>
    </w:p>
    <w:p w:rsidR="00EC20FA" w:rsidRPr="00EB51D7" w:rsidRDefault="00EC20FA" w:rsidP="00AD7383">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病例报告表（</w:t>
      </w:r>
      <w:r w:rsidRPr="00EB51D7">
        <w:rPr>
          <w:rFonts w:ascii="Arial" w:eastAsia="仿宋" w:hAnsi="Arial" w:cs="Times New Roman"/>
          <w:kern w:val="0"/>
          <w:sz w:val="28"/>
          <w:szCs w:val="30"/>
        </w:rPr>
        <w:t>CRF</w:t>
      </w:r>
      <w:r w:rsidRPr="00EB51D7">
        <w:rPr>
          <w:rFonts w:ascii="Arial" w:eastAsia="仿宋" w:hAnsi="Arial" w:cs="Times New Roman" w:hint="eastAsia"/>
          <w:kern w:val="0"/>
          <w:sz w:val="28"/>
          <w:szCs w:val="30"/>
        </w:rPr>
        <w:t>）和个体患者列表</w:t>
      </w:r>
    </w:p>
    <w:p w:rsidR="00EF7ECE" w:rsidRPr="00EB51D7" w:rsidRDefault="00EC20FA" w:rsidP="00AD7383">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EC20FA" w:rsidRPr="00EB51D7" w:rsidRDefault="002B3011" w:rsidP="00AD7383">
      <w:pPr>
        <w:pStyle w:val="a5"/>
        <w:numPr>
          <w:ilvl w:val="0"/>
          <w:numId w:val="1"/>
        </w:numPr>
        <w:ind w:left="567" w:firstLineChars="0" w:hanging="567"/>
        <w:rPr>
          <w:rFonts w:ascii="Arial" w:eastAsia="黑体" w:hAnsi="Arial" w:cs="Times New Roman"/>
          <w:kern w:val="0"/>
          <w:sz w:val="28"/>
          <w:szCs w:val="28"/>
        </w:rPr>
      </w:pPr>
      <w:r w:rsidRPr="00EB51D7">
        <w:rPr>
          <w:rFonts w:ascii="Arial" w:eastAsia="黑体" w:hAnsi="Arial" w:cs="Times New Roman" w:hint="eastAsia"/>
          <w:kern w:val="0"/>
          <w:sz w:val="28"/>
          <w:szCs w:val="28"/>
        </w:rPr>
        <w:t>申报资料项目说明</w:t>
      </w:r>
    </w:p>
    <w:p w:rsidR="00A51F89" w:rsidRPr="00EB51D7" w:rsidRDefault="00A51F89" w:rsidP="00AD7383">
      <w:pPr>
        <w:ind w:firstLineChars="202" w:firstLine="566"/>
        <w:rPr>
          <w:rFonts w:ascii="Arial" w:eastAsia="仿宋_GB2312" w:hAnsi="Arial" w:cs="Times New Roman"/>
          <w:kern w:val="0"/>
          <w:sz w:val="28"/>
          <w:szCs w:val="28"/>
        </w:rPr>
      </w:pPr>
      <w:r w:rsidRPr="00EB51D7">
        <w:rPr>
          <w:rFonts w:ascii="Arial" w:eastAsia="仿宋_GB2312" w:hAnsi="Arial" w:cs="Times New Roman" w:hint="eastAsia"/>
          <w:kern w:val="0"/>
          <w:sz w:val="28"/>
          <w:szCs w:val="28"/>
        </w:rPr>
        <w:t>申报资料</w:t>
      </w:r>
      <w:r w:rsidR="008B3BFF" w:rsidRPr="00EB51D7">
        <w:rPr>
          <w:rFonts w:ascii="Arial" w:eastAsia="仿宋_GB2312" w:hAnsi="Arial" w:cs="Times New Roman" w:hint="eastAsia"/>
          <w:kern w:val="0"/>
          <w:sz w:val="28"/>
          <w:szCs w:val="28"/>
        </w:rPr>
        <w:t>的章节结构</w:t>
      </w:r>
      <w:r w:rsidRPr="00EB51D7">
        <w:rPr>
          <w:rFonts w:ascii="Arial" w:eastAsia="仿宋_GB2312" w:hAnsi="Arial" w:cs="Times New Roman" w:hint="eastAsia"/>
          <w:kern w:val="0"/>
          <w:sz w:val="28"/>
          <w:szCs w:val="28"/>
        </w:rPr>
        <w:t>参照国际人用药品注册技术协调会（</w:t>
      </w:r>
      <w:r w:rsidRPr="00EB51D7">
        <w:rPr>
          <w:rFonts w:ascii="Arial" w:eastAsia="仿宋_GB2312" w:hAnsi="Arial" w:cs="Times New Roman"/>
          <w:kern w:val="0"/>
          <w:sz w:val="28"/>
          <w:szCs w:val="28"/>
        </w:rPr>
        <w:t>ICH</w:t>
      </w:r>
      <w:r w:rsidRPr="00EB51D7">
        <w:rPr>
          <w:rFonts w:ascii="Arial" w:eastAsia="仿宋_GB2312" w:hAnsi="Arial" w:cs="Times New Roman" w:hint="eastAsia"/>
          <w:kern w:val="0"/>
          <w:sz w:val="28"/>
          <w:szCs w:val="28"/>
        </w:rPr>
        <w:t>）的通用技术文档（</w:t>
      </w:r>
      <w:r w:rsidRPr="00EB51D7">
        <w:rPr>
          <w:rFonts w:ascii="Arial" w:eastAsia="仿宋_GB2312" w:hAnsi="Arial" w:cs="Times New Roman"/>
          <w:kern w:val="0"/>
          <w:sz w:val="28"/>
          <w:szCs w:val="28"/>
        </w:rPr>
        <w:t>CTD</w:t>
      </w:r>
      <w:r w:rsidRPr="00EB51D7">
        <w:rPr>
          <w:rFonts w:ascii="Arial" w:eastAsia="仿宋_GB2312" w:hAnsi="Arial" w:cs="Times New Roman" w:hint="eastAsia"/>
          <w:kern w:val="0"/>
          <w:sz w:val="28"/>
          <w:szCs w:val="28"/>
        </w:rPr>
        <w:t>）</w:t>
      </w:r>
      <w:r w:rsidR="008B3BFF" w:rsidRPr="00EB51D7">
        <w:rPr>
          <w:rFonts w:ascii="Arial" w:eastAsia="仿宋_GB2312" w:hAnsi="Arial" w:cs="Times New Roman" w:hint="eastAsia"/>
          <w:kern w:val="0"/>
          <w:sz w:val="28"/>
          <w:szCs w:val="28"/>
        </w:rPr>
        <w:t>制定，应按照“二、通用技术文档结构”的统一章节组织撰写临床试验申请和上市申请的注册申报资料</w:t>
      </w:r>
      <w:r w:rsidR="00C2559F" w:rsidRPr="00EB51D7">
        <w:rPr>
          <w:rFonts w:ascii="Arial" w:eastAsia="仿宋_GB2312" w:hAnsi="Arial" w:cs="Times New Roman" w:hint="eastAsia"/>
          <w:kern w:val="0"/>
          <w:sz w:val="28"/>
          <w:szCs w:val="28"/>
        </w:rPr>
        <w:t>，不得增删章节或者改变章节编号和名称；对应章节无研究数据和信息，或者不适用的，应当在保留章节编号和名称并在该章节下予以说明。</w:t>
      </w:r>
    </w:p>
    <w:p w:rsidR="002B3011" w:rsidRPr="00EB51D7" w:rsidRDefault="002B3011" w:rsidP="00AD7383">
      <w:pPr>
        <w:rPr>
          <w:rFonts w:ascii="Arial" w:eastAsia="黑体" w:hAnsi="Arial" w:cs="Times New Roman"/>
          <w:kern w:val="0"/>
          <w:sz w:val="28"/>
          <w:szCs w:val="28"/>
        </w:rPr>
      </w:pPr>
      <w:r w:rsidRPr="00EB51D7">
        <w:rPr>
          <w:rFonts w:ascii="Arial" w:eastAsia="黑体" w:hAnsi="Arial" w:cs="Times New Roman" w:hint="eastAsia"/>
          <w:kern w:val="0"/>
          <w:sz w:val="28"/>
          <w:szCs w:val="28"/>
        </w:rPr>
        <w:t>模块</w:t>
      </w:r>
      <w:r w:rsidRPr="00EB51D7">
        <w:rPr>
          <w:rFonts w:ascii="Arial" w:eastAsia="黑体" w:hAnsi="Arial" w:cs="Times New Roman"/>
          <w:kern w:val="0"/>
          <w:sz w:val="28"/>
          <w:szCs w:val="28"/>
        </w:rPr>
        <w:t>1.</w:t>
      </w:r>
      <w:r w:rsidRPr="00EB51D7">
        <w:rPr>
          <w:rFonts w:ascii="Arial" w:eastAsia="黑体" w:hAnsi="Arial" w:cs="Times New Roman" w:hint="eastAsia"/>
          <w:kern w:val="0"/>
          <w:sz w:val="28"/>
          <w:szCs w:val="28"/>
        </w:rPr>
        <w:t>行政文件和药品信息</w:t>
      </w:r>
    </w:p>
    <w:p w:rsidR="002B3011" w:rsidRPr="00EB51D7" w:rsidRDefault="002B3011" w:rsidP="00AD7383">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1.1.</w:t>
      </w:r>
      <w:r w:rsidRPr="00EB51D7">
        <w:rPr>
          <w:rFonts w:ascii="Arial" w:eastAsia="仿宋" w:hAnsi="Arial" w:cs="Times New Roman" w:hint="eastAsia"/>
          <w:b/>
          <w:kern w:val="0"/>
          <w:sz w:val="28"/>
          <w:szCs w:val="30"/>
        </w:rPr>
        <w:t>目录</w:t>
      </w:r>
    </w:p>
    <w:p w:rsidR="002B3011" w:rsidRPr="00EB51D7" w:rsidRDefault="002B3011" w:rsidP="00AD7383">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按顺序逐项列明提供的所有行政文件和药品信息文件目录。</w:t>
      </w:r>
    </w:p>
    <w:p w:rsidR="002B3011" w:rsidRPr="00EB51D7" w:rsidRDefault="002B3011" w:rsidP="00AD7383">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1.2.</w:t>
      </w:r>
      <w:r w:rsidRPr="00EB51D7">
        <w:rPr>
          <w:rFonts w:ascii="Arial" w:eastAsia="仿宋" w:hAnsi="Arial" w:cs="Times New Roman" w:hint="eastAsia"/>
          <w:b/>
          <w:kern w:val="0"/>
          <w:sz w:val="28"/>
          <w:szCs w:val="30"/>
        </w:rPr>
        <w:t>注册申请表</w:t>
      </w:r>
    </w:p>
    <w:p w:rsidR="002B3011" w:rsidRPr="00EB51D7" w:rsidRDefault="002B3011" w:rsidP="00AD7383">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按照现行《药品注册管理办法》及本文注册分类要求，填写药品注册申请表。</w:t>
      </w:r>
    </w:p>
    <w:p w:rsidR="004770D4" w:rsidRPr="00EB51D7" w:rsidRDefault="004770D4" w:rsidP="00AD7383">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1.3.</w:t>
      </w:r>
      <w:r w:rsidRPr="00EB51D7">
        <w:rPr>
          <w:rFonts w:ascii="Arial" w:eastAsia="仿宋" w:hAnsi="Arial" w:cs="Times New Roman" w:hint="eastAsia"/>
          <w:b/>
          <w:kern w:val="0"/>
          <w:sz w:val="28"/>
          <w:szCs w:val="30"/>
        </w:rPr>
        <w:t>申请说明函</w:t>
      </w:r>
    </w:p>
    <w:p w:rsidR="004770D4" w:rsidRPr="00EB51D7" w:rsidRDefault="004770D4" w:rsidP="00AD7383">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对所申请的事项进行说明，并按序列出本品既往所有注册申请的受理日期、申请事项、</w:t>
      </w:r>
      <w:r w:rsidR="003D7334" w:rsidRPr="00EB51D7">
        <w:rPr>
          <w:rFonts w:ascii="Arial" w:eastAsia="仿宋" w:hAnsi="Arial" w:cs="Times New Roman" w:hint="eastAsia"/>
          <w:kern w:val="0"/>
          <w:sz w:val="28"/>
          <w:szCs w:val="28"/>
        </w:rPr>
        <w:t>食品药品监管部门</w:t>
      </w:r>
      <w:r w:rsidRPr="00EB51D7">
        <w:rPr>
          <w:rFonts w:ascii="Arial" w:eastAsia="仿宋" w:hAnsi="Arial" w:cs="Times New Roman" w:hint="eastAsia"/>
          <w:kern w:val="0"/>
          <w:sz w:val="28"/>
          <w:szCs w:val="28"/>
        </w:rPr>
        <w:t>审批</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备案</w:t>
      </w:r>
      <w:r w:rsidR="005E14E5" w:rsidRPr="00EB51D7">
        <w:rPr>
          <w:rFonts w:ascii="Arial" w:eastAsia="仿宋" w:hAnsi="Arial" w:cs="Times New Roman" w:hint="eastAsia"/>
          <w:kern w:val="0"/>
          <w:sz w:val="28"/>
          <w:szCs w:val="28"/>
        </w:rPr>
        <w:t>结论</w:t>
      </w:r>
      <w:r w:rsidRPr="00EB51D7">
        <w:rPr>
          <w:rFonts w:ascii="Arial" w:eastAsia="仿宋" w:hAnsi="Arial" w:cs="Times New Roman" w:hint="eastAsia"/>
          <w:kern w:val="0"/>
          <w:sz w:val="28"/>
          <w:szCs w:val="28"/>
        </w:rPr>
        <w:t>和</w:t>
      </w:r>
      <w:proofErr w:type="gramStart"/>
      <w:r w:rsidR="005E14E5" w:rsidRPr="00EB51D7">
        <w:rPr>
          <w:rFonts w:ascii="Arial" w:eastAsia="仿宋" w:hAnsi="Arial" w:cs="Times New Roman" w:hint="eastAsia"/>
          <w:kern w:val="0"/>
          <w:sz w:val="28"/>
          <w:szCs w:val="28"/>
        </w:rPr>
        <w:t>作出</w:t>
      </w:r>
      <w:proofErr w:type="gramEnd"/>
      <w:r w:rsidR="005E14E5" w:rsidRPr="00EB51D7">
        <w:rPr>
          <w:rFonts w:ascii="Arial" w:eastAsia="仿宋" w:hAnsi="Arial" w:cs="Times New Roman" w:hint="eastAsia"/>
          <w:kern w:val="0"/>
          <w:sz w:val="28"/>
          <w:szCs w:val="28"/>
        </w:rPr>
        <w:t>结论</w:t>
      </w:r>
      <w:r w:rsidRPr="00EB51D7">
        <w:rPr>
          <w:rFonts w:ascii="Arial" w:eastAsia="仿宋" w:hAnsi="Arial" w:cs="Times New Roman" w:hint="eastAsia"/>
          <w:kern w:val="0"/>
          <w:sz w:val="28"/>
          <w:szCs w:val="28"/>
        </w:rPr>
        <w:t>的日期</w:t>
      </w:r>
      <w:r w:rsidR="008B2077" w:rsidRPr="00EB51D7">
        <w:rPr>
          <w:rFonts w:ascii="Arial" w:eastAsia="仿宋" w:hAnsi="Arial" w:cs="Times New Roman" w:hint="eastAsia"/>
          <w:kern w:val="0"/>
          <w:sz w:val="28"/>
          <w:szCs w:val="28"/>
        </w:rPr>
        <w:t>、纳入优先审评程序</w:t>
      </w:r>
      <w:r w:rsidR="008B2077" w:rsidRPr="00EB51D7">
        <w:rPr>
          <w:rFonts w:ascii="Arial" w:eastAsia="仿宋" w:hAnsi="Arial" w:cs="Times New Roman"/>
          <w:kern w:val="0"/>
          <w:sz w:val="28"/>
          <w:szCs w:val="28"/>
        </w:rPr>
        <w:t>/</w:t>
      </w:r>
      <w:r w:rsidR="008B2077" w:rsidRPr="00EB51D7">
        <w:rPr>
          <w:rFonts w:ascii="Arial" w:eastAsia="仿宋" w:hAnsi="Arial" w:cs="Times New Roman" w:hint="eastAsia"/>
          <w:kern w:val="0"/>
          <w:sz w:val="28"/>
          <w:szCs w:val="28"/>
        </w:rPr>
        <w:t>特别审批程序等加快程序的情况</w:t>
      </w:r>
      <w:r w:rsidRPr="00EB51D7">
        <w:rPr>
          <w:rFonts w:ascii="Arial" w:eastAsia="仿宋" w:hAnsi="Arial" w:cs="Times New Roman" w:hint="eastAsia"/>
          <w:kern w:val="0"/>
          <w:sz w:val="28"/>
          <w:szCs w:val="28"/>
        </w:rPr>
        <w:t>等信息。</w:t>
      </w:r>
    </w:p>
    <w:p w:rsidR="002B3011" w:rsidRPr="00EB51D7" w:rsidRDefault="004770D4" w:rsidP="00AD7383">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1.4.</w:t>
      </w:r>
      <w:r w:rsidR="002B3011" w:rsidRPr="00EB51D7">
        <w:rPr>
          <w:rFonts w:ascii="Arial" w:eastAsia="仿宋" w:hAnsi="Arial" w:cs="Times New Roman" w:hint="eastAsia"/>
          <w:b/>
          <w:kern w:val="0"/>
          <w:sz w:val="28"/>
          <w:szCs w:val="30"/>
        </w:rPr>
        <w:t>药品名称</w:t>
      </w:r>
    </w:p>
    <w:p w:rsidR="002B3011" w:rsidRPr="00EB51D7" w:rsidRDefault="002B3011" w:rsidP="00AD7383">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包括专有名、通用名、英文名、</w:t>
      </w:r>
      <w:r w:rsidR="004770D4" w:rsidRPr="00EB51D7">
        <w:rPr>
          <w:rFonts w:ascii="Arial" w:eastAsia="仿宋" w:hAnsi="Arial" w:cs="Times New Roman" w:hint="eastAsia"/>
          <w:kern w:val="0"/>
          <w:sz w:val="28"/>
          <w:szCs w:val="28"/>
        </w:rPr>
        <w:t>公司或者实验室代码名称、</w:t>
      </w:r>
      <w:r w:rsidRPr="00EB51D7">
        <w:rPr>
          <w:rFonts w:ascii="Arial" w:eastAsia="仿宋" w:hAnsi="Arial" w:cs="Times New Roman" w:hint="eastAsia"/>
          <w:kern w:val="0"/>
          <w:sz w:val="28"/>
          <w:szCs w:val="28"/>
        </w:rPr>
        <w:t>汉语拼音，如适用，还需注明其结构式或结构示意图、分子量、分子式等。新制定的名称，应当说明命名依据。</w:t>
      </w:r>
    </w:p>
    <w:p w:rsidR="002B3011" w:rsidRPr="00EB51D7" w:rsidRDefault="002B3011" w:rsidP="00AD7383">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w:t>
      </w:r>
      <w:r w:rsidR="003D7334" w:rsidRPr="00EB51D7">
        <w:rPr>
          <w:rFonts w:ascii="Arial" w:eastAsia="仿宋" w:hAnsi="Arial" w:cs="Times New Roman"/>
          <w:b/>
          <w:kern w:val="0"/>
          <w:sz w:val="28"/>
          <w:szCs w:val="30"/>
        </w:rPr>
        <w:t>5</w:t>
      </w:r>
      <w:r w:rsidRPr="00EB51D7">
        <w:rPr>
          <w:rFonts w:ascii="Arial" w:eastAsia="仿宋" w:hAnsi="Arial" w:cs="Times New Roman"/>
          <w:b/>
          <w:kern w:val="0"/>
          <w:sz w:val="28"/>
          <w:szCs w:val="30"/>
        </w:rPr>
        <w:t>.</w:t>
      </w:r>
      <w:r w:rsidRPr="00EB51D7">
        <w:rPr>
          <w:rFonts w:ascii="Arial" w:eastAsia="仿宋" w:hAnsi="Arial" w:cs="Times New Roman" w:hint="eastAsia"/>
          <w:b/>
          <w:kern w:val="0"/>
          <w:sz w:val="28"/>
          <w:szCs w:val="30"/>
        </w:rPr>
        <w:t>证明性文件</w:t>
      </w:r>
    </w:p>
    <w:p w:rsidR="002B3011" w:rsidRPr="00EB51D7" w:rsidRDefault="002B3011" w:rsidP="00AD7383">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w:t>
      </w:r>
      <w:r w:rsidR="003D7334" w:rsidRPr="00EB51D7">
        <w:rPr>
          <w:rFonts w:ascii="Arial" w:eastAsia="仿宋" w:hAnsi="Arial" w:cs="Times New Roman"/>
          <w:b/>
          <w:kern w:val="0"/>
          <w:sz w:val="28"/>
          <w:szCs w:val="30"/>
        </w:rPr>
        <w:t>5</w:t>
      </w:r>
      <w:r w:rsidRPr="00EB51D7">
        <w:rPr>
          <w:rFonts w:ascii="Arial" w:eastAsia="仿宋" w:hAnsi="Arial" w:cs="Times New Roman"/>
          <w:b/>
          <w:kern w:val="0"/>
          <w:sz w:val="28"/>
          <w:szCs w:val="30"/>
        </w:rPr>
        <w:t>.1.</w:t>
      </w:r>
      <w:r w:rsidRPr="00EB51D7">
        <w:rPr>
          <w:rFonts w:ascii="Arial" w:eastAsia="仿宋" w:hAnsi="Arial" w:cs="Times New Roman" w:hint="eastAsia"/>
          <w:b/>
          <w:kern w:val="0"/>
          <w:sz w:val="28"/>
          <w:szCs w:val="30"/>
        </w:rPr>
        <w:t>生产地在境内的</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30"/>
        </w:rPr>
        <w:t>生物制品的原料药</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原液、中间体、半成品、成品均在中国大陆</w:t>
      </w:r>
      <w:r w:rsidRPr="00EB51D7">
        <w:rPr>
          <w:rFonts w:ascii="Arial" w:eastAsia="仿宋" w:hAnsi="Arial" w:cs="Times New Roman" w:hint="eastAsia"/>
          <w:kern w:val="0"/>
          <w:sz w:val="28"/>
          <w:szCs w:val="28"/>
        </w:rPr>
        <w:t>（不含港、澳、台）生产的，按照以下要求提供证明性文件。</w:t>
      </w:r>
    </w:p>
    <w:p w:rsidR="002B3011" w:rsidRPr="00EB51D7" w:rsidRDefault="002B3011" w:rsidP="00AD7383">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w:t>
      </w:r>
      <w:r w:rsidR="003D7334" w:rsidRPr="00EB51D7">
        <w:rPr>
          <w:rFonts w:ascii="Arial" w:eastAsia="仿宋" w:hAnsi="Arial" w:cs="Times New Roman"/>
          <w:b/>
          <w:kern w:val="0"/>
          <w:sz w:val="28"/>
          <w:szCs w:val="30"/>
        </w:rPr>
        <w:t>5</w:t>
      </w:r>
      <w:r w:rsidRPr="00EB51D7">
        <w:rPr>
          <w:rFonts w:ascii="Arial" w:eastAsia="仿宋" w:hAnsi="Arial" w:cs="Times New Roman"/>
          <w:b/>
          <w:kern w:val="0"/>
          <w:sz w:val="28"/>
          <w:szCs w:val="30"/>
        </w:rPr>
        <w:t>.1.1.</w:t>
      </w:r>
      <w:r w:rsidRPr="00EB51D7">
        <w:rPr>
          <w:rFonts w:ascii="Arial" w:eastAsia="仿宋" w:hAnsi="Arial" w:cs="Times New Roman" w:hint="eastAsia"/>
          <w:b/>
          <w:kern w:val="0"/>
          <w:sz w:val="28"/>
          <w:szCs w:val="30"/>
        </w:rPr>
        <w:t>申请人机构合法登记证明文件</w:t>
      </w:r>
    </w:p>
    <w:p w:rsidR="002B3011" w:rsidRPr="00EB51D7" w:rsidRDefault="002B3011"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提供有效的申请人机构合法登记证明文件（营业执照等）。科研人员作为申请人的，按照</w:t>
      </w:r>
      <w:r w:rsidR="003D7334" w:rsidRPr="00EB51D7">
        <w:rPr>
          <w:rFonts w:ascii="Arial" w:eastAsia="仿宋" w:hAnsi="Arial" w:cs="Times New Roman" w:hint="eastAsia"/>
          <w:kern w:val="0"/>
          <w:sz w:val="28"/>
          <w:szCs w:val="30"/>
        </w:rPr>
        <w:t>“</w:t>
      </w:r>
      <w:r w:rsidRPr="00EB51D7">
        <w:rPr>
          <w:rFonts w:ascii="Arial" w:eastAsia="仿宋" w:hAnsi="Arial" w:cs="Times New Roman"/>
          <w:kern w:val="0"/>
          <w:sz w:val="28"/>
          <w:szCs w:val="30"/>
        </w:rPr>
        <w:t>1.</w:t>
      </w:r>
      <w:r w:rsidR="003D7334" w:rsidRPr="00EB51D7">
        <w:rPr>
          <w:rFonts w:ascii="Arial" w:eastAsia="仿宋" w:hAnsi="Arial" w:cs="Times New Roman"/>
          <w:kern w:val="0"/>
          <w:sz w:val="28"/>
          <w:szCs w:val="30"/>
        </w:rPr>
        <w:t>8</w:t>
      </w:r>
      <w:r w:rsidRPr="00EB51D7">
        <w:rPr>
          <w:rFonts w:ascii="Arial" w:eastAsia="仿宋" w:hAnsi="Arial" w:cs="Times New Roman"/>
          <w:kern w:val="0"/>
          <w:sz w:val="28"/>
          <w:szCs w:val="30"/>
        </w:rPr>
        <w:t>.1.2.</w:t>
      </w:r>
      <w:r w:rsidR="003D7334" w:rsidRPr="00EB51D7">
        <w:rPr>
          <w:rFonts w:ascii="Arial" w:eastAsia="仿宋" w:hAnsi="Arial" w:cs="Times New Roman" w:hint="eastAsia"/>
          <w:kern w:val="0"/>
          <w:sz w:val="28"/>
          <w:szCs w:val="30"/>
        </w:rPr>
        <w:t>科研人员的个人信息和证明文件”</w:t>
      </w:r>
      <w:r w:rsidRPr="00EB51D7">
        <w:rPr>
          <w:rFonts w:ascii="Arial" w:eastAsia="仿宋" w:hAnsi="Arial" w:cs="Times New Roman" w:hint="eastAsia"/>
          <w:kern w:val="0"/>
          <w:sz w:val="28"/>
          <w:szCs w:val="30"/>
        </w:rPr>
        <w:t>提供信息，并在此处予以书面说明。</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3D7334"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.1.2</w:t>
      </w:r>
      <w:r w:rsidRPr="00EB51D7">
        <w:rPr>
          <w:rFonts w:ascii="Arial" w:eastAsia="仿宋" w:hAnsi="Arial" w:cs="Times New Roman" w:hint="eastAsia"/>
          <w:b/>
          <w:kern w:val="0"/>
          <w:sz w:val="28"/>
          <w:szCs w:val="28"/>
        </w:rPr>
        <w:t>药品生产许可证及变更记录页</w:t>
      </w:r>
    </w:p>
    <w:p w:rsidR="002B3011" w:rsidRPr="00EB51D7" w:rsidRDefault="002B3011"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提供有效的《药品生产许可证》及变更记录页。</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3D7334"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.1.3.</w:t>
      </w:r>
      <w:r w:rsidRPr="00EB51D7">
        <w:rPr>
          <w:rFonts w:ascii="Arial" w:eastAsia="仿宋" w:hAnsi="Arial" w:cs="Arial"/>
          <w:b/>
          <w:kern w:val="0"/>
          <w:sz w:val="28"/>
          <w:szCs w:val="28"/>
        </w:rPr>
        <w:t>GMP</w:t>
      </w:r>
      <w:r w:rsidRPr="00EB51D7">
        <w:rPr>
          <w:rFonts w:ascii="Arial" w:eastAsia="仿宋" w:hAnsi="Arial" w:cs="Arial" w:hint="eastAsia"/>
          <w:b/>
          <w:kern w:val="0"/>
          <w:sz w:val="28"/>
          <w:szCs w:val="28"/>
        </w:rPr>
        <w:t>证书</w:t>
      </w:r>
      <w:r w:rsidRPr="00EB51D7">
        <w:rPr>
          <w:rFonts w:ascii="Arial" w:eastAsia="仿宋" w:hAnsi="Arial" w:cs="Arial"/>
          <w:b/>
          <w:kern w:val="0"/>
          <w:sz w:val="28"/>
          <w:szCs w:val="28"/>
        </w:rPr>
        <w:t>/</w:t>
      </w:r>
      <w:r w:rsidRPr="00EB51D7">
        <w:rPr>
          <w:rFonts w:ascii="Arial" w:eastAsia="仿宋" w:hAnsi="Arial" w:cs="Arial" w:hint="eastAsia"/>
          <w:b/>
          <w:kern w:val="0"/>
          <w:sz w:val="28"/>
          <w:szCs w:val="28"/>
        </w:rPr>
        <w:t>说明</w:t>
      </w:r>
    </w:p>
    <w:p w:rsidR="002B3011" w:rsidRPr="00EB51D7" w:rsidRDefault="002B3011"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申请人申报注册申请时，若其生产场所</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委托生产企业已获得《药品生产质量管理规范》认证证书的，应当提供《药品生产质量管理规范》认证证书复印件。</w:t>
      </w:r>
    </w:p>
    <w:p w:rsidR="002B3011" w:rsidRPr="00EB51D7" w:rsidRDefault="002B3011"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申请人申报注册申请时，若其生产场所</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委托生产企业尚未获得《药品生产质量管理规范》认证证书的：</w:t>
      </w:r>
    </w:p>
    <w:p w:rsidR="002B3011" w:rsidRPr="00EB51D7" w:rsidRDefault="002B3011" w:rsidP="00AD7383">
      <w:pPr>
        <w:widowControl/>
        <w:numPr>
          <w:ilvl w:val="2"/>
          <w:numId w:val="14"/>
        </w:numPr>
        <w:ind w:left="993"/>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在申报临床试验注册申请时，应当提供注册申请所用样品、临床试验用药物在</w:t>
      </w:r>
      <w:r w:rsidRPr="00EB51D7">
        <w:rPr>
          <w:rFonts w:ascii="Arial" w:eastAsia="仿宋" w:hAnsi="Arial" w:cs="Arial"/>
          <w:kern w:val="0"/>
          <w:sz w:val="28"/>
          <w:szCs w:val="28"/>
        </w:rPr>
        <w:t>GMP</w:t>
      </w:r>
      <w:r w:rsidRPr="00EB51D7">
        <w:rPr>
          <w:rFonts w:ascii="Arial" w:eastAsia="仿宋" w:hAnsi="Arial" w:cs="Times New Roman" w:hint="eastAsia"/>
          <w:kern w:val="0"/>
          <w:sz w:val="28"/>
          <w:szCs w:val="28"/>
        </w:rPr>
        <w:t>条件下制备的情况说明；</w:t>
      </w:r>
    </w:p>
    <w:p w:rsidR="002B3011" w:rsidRPr="00EB51D7" w:rsidRDefault="002B3011" w:rsidP="00AD7383">
      <w:pPr>
        <w:widowControl/>
        <w:numPr>
          <w:ilvl w:val="2"/>
          <w:numId w:val="14"/>
        </w:numPr>
        <w:ind w:left="993"/>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在申报上市注册申请时，应当提供注册申请所用样品在</w:t>
      </w:r>
      <w:r w:rsidRPr="00EB51D7">
        <w:rPr>
          <w:rFonts w:ascii="Arial" w:eastAsia="仿宋" w:hAnsi="Arial" w:cs="Arial"/>
          <w:kern w:val="0"/>
          <w:sz w:val="28"/>
          <w:szCs w:val="28"/>
        </w:rPr>
        <w:t>GMP</w:t>
      </w:r>
      <w:r w:rsidRPr="00EB51D7">
        <w:rPr>
          <w:rFonts w:ascii="Arial" w:eastAsia="仿宋" w:hAnsi="Arial" w:cs="Times New Roman" w:hint="eastAsia"/>
          <w:kern w:val="0"/>
          <w:sz w:val="28"/>
          <w:szCs w:val="28"/>
        </w:rPr>
        <w:t>条件下制备的情况说明。</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5E14E5"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.1.4.</w:t>
      </w:r>
      <w:r w:rsidRPr="00EB51D7">
        <w:rPr>
          <w:rFonts w:ascii="Arial" w:eastAsia="仿宋" w:hAnsi="Arial" w:cs="Times New Roman" w:hint="eastAsia"/>
          <w:b/>
          <w:kern w:val="0"/>
          <w:sz w:val="28"/>
          <w:szCs w:val="28"/>
        </w:rPr>
        <w:t>专利权属及</w:t>
      </w:r>
      <w:proofErr w:type="gramStart"/>
      <w:r w:rsidRPr="00EB51D7">
        <w:rPr>
          <w:rFonts w:ascii="Arial" w:eastAsia="仿宋" w:hAnsi="Arial" w:cs="Times New Roman" w:hint="eastAsia"/>
          <w:b/>
          <w:kern w:val="0"/>
          <w:sz w:val="28"/>
          <w:szCs w:val="28"/>
        </w:rPr>
        <w:t>不</w:t>
      </w:r>
      <w:proofErr w:type="gramEnd"/>
      <w:r w:rsidRPr="00EB51D7">
        <w:rPr>
          <w:rFonts w:ascii="Arial" w:eastAsia="仿宋" w:hAnsi="Arial" w:cs="Times New Roman" w:hint="eastAsia"/>
          <w:b/>
          <w:kern w:val="0"/>
          <w:sz w:val="28"/>
          <w:szCs w:val="28"/>
        </w:rPr>
        <w:t>侵权声明</w:t>
      </w:r>
    </w:p>
    <w:p w:rsidR="002B3011" w:rsidRPr="00EB51D7" w:rsidRDefault="002B3011"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申请的药物或者使用的处方、工艺、用途等专利情况及其权属状态说明，以及对他人的专利不构成侵权的声明。此处所提供的专利信息应与药品注册申请表中填写的信息一致。</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5E14E5"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.1.5.</w:t>
      </w:r>
      <w:r w:rsidRPr="00EB51D7">
        <w:rPr>
          <w:rFonts w:ascii="Arial" w:eastAsia="仿宋" w:hAnsi="Arial" w:cs="Times New Roman" w:hint="eastAsia"/>
          <w:b/>
          <w:kern w:val="0"/>
          <w:sz w:val="28"/>
          <w:szCs w:val="28"/>
        </w:rPr>
        <w:t>麻醉药品、精神药品和放射性药品研制立项批复文件</w:t>
      </w:r>
    </w:p>
    <w:p w:rsidR="002B3011" w:rsidRPr="00EB51D7" w:rsidRDefault="002B3011"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按照《麻醉药品和精神药品管理条例》、《放射性药品管理办法》及国家食品药品监督管理总局最新发布的有关规定，麻醉药品、精神药品需提供研制立项审批文件复印件，放射性药品需提供研制立项备案文件复印件。</w:t>
      </w:r>
    </w:p>
    <w:p w:rsidR="007D214A" w:rsidRPr="00EB51D7" w:rsidRDefault="007D214A"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如不适用，则在此处注明“不适用”。</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5E14E5"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.1.6.</w:t>
      </w:r>
      <w:r w:rsidRPr="00EB51D7">
        <w:rPr>
          <w:rFonts w:ascii="Arial" w:eastAsia="仿宋" w:hAnsi="Arial" w:cs="Times New Roman" w:hint="eastAsia"/>
          <w:b/>
          <w:kern w:val="0"/>
          <w:sz w:val="28"/>
          <w:szCs w:val="28"/>
        </w:rPr>
        <w:t>临床试验批件及临床试验用药质量标准和检验报告</w:t>
      </w:r>
    </w:p>
    <w:p w:rsidR="002B3011" w:rsidRPr="00EB51D7" w:rsidRDefault="002B3011"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在申报临床试验注册申请时，</w:t>
      </w:r>
      <w:proofErr w:type="gramStart"/>
      <w:r w:rsidRPr="00EB51D7">
        <w:rPr>
          <w:rFonts w:ascii="Arial" w:eastAsia="仿宋" w:hAnsi="Arial" w:cs="Times New Roman" w:hint="eastAsia"/>
          <w:kern w:val="0"/>
          <w:sz w:val="28"/>
          <w:szCs w:val="30"/>
        </w:rPr>
        <w:t>免报该项</w:t>
      </w:r>
      <w:proofErr w:type="gramEnd"/>
      <w:r w:rsidRPr="00EB51D7">
        <w:rPr>
          <w:rFonts w:ascii="Arial" w:eastAsia="仿宋" w:hAnsi="Arial" w:cs="Times New Roman" w:hint="eastAsia"/>
          <w:kern w:val="0"/>
          <w:sz w:val="28"/>
          <w:szCs w:val="30"/>
        </w:rPr>
        <w:t>资料。</w:t>
      </w:r>
    </w:p>
    <w:p w:rsidR="002B3011" w:rsidRPr="00EB51D7" w:rsidRDefault="002B3011"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完成临床试验后申报上市注册申请时，应当提供《药物临床试验批件》复印件（包括临床试验过程中提交给药品审评机构的变更批复文件）、临床试验用药的质量标准和检验报告。</w:t>
      </w:r>
    </w:p>
    <w:p w:rsidR="002B3011" w:rsidRPr="00EB51D7" w:rsidRDefault="002B3011"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临床试验用药的质量标准</w:t>
      </w:r>
      <w:r w:rsidR="006D3AFB" w:rsidRPr="00EB51D7">
        <w:rPr>
          <w:rFonts w:ascii="Arial" w:eastAsia="仿宋" w:hAnsi="Arial" w:cs="Times New Roman" w:hint="eastAsia"/>
          <w:kern w:val="0"/>
          <w:sz w:val="28"/>
          <w:szCs w:val="30"/>
        </w:rPr>
        <w:t>若</w:t>
      </w:r>
      <w:r w:rsidRPr="00EB51D7">
        <w:rPr>
          <w:rFonts w:ascii="Arial" w:eastAsia="仿宋" w:hAnsi="Arial" w:cs="Times New Roman" w:hint="eastAsia"/>
          <w:kern w:val="0"/>
          <w:sz w:val="28"/>
          <w:szCs w:val="30"/>
        </w:rPr>
        <w:t>有修订，应当提供所有版次的质量标准及其对应的放行批次，并说明该批次用于哪些阶段的临床研究。</w:t>
      </w:r>
    </w:p>
    <w:p w:rsidR="002B3011" w:rsidRPr="00EB51D7" w:rsidRDefault="002B3011"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检验报告应当注明其对应的质量标准版次。</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.1.7.</w:t>
      </w:r>
      <w:r w:rsidRPr="00EB51D7">
        <w:rPr>
          <w:rFonts w:ascii="Arial" w:eastAsia="仿宋" w:hAnsi="Arial" w:cs="Times New Roman" w:hint="eastAsia"/>
          <w:b/>
          <w:kern w:val="0"/>
          <w:sz w:val="28"/>
          <w:szCs w:val="28"/>
        </w:rPr>
        <w:t>原材料的合法来源</w:t>
      </w:r>
    </w:p>
    <w:p w:rsidR="002B3011" w:rsidRPr="00EB51D7" w:rsidRDefault="002B3011" w:rsidP="00AD7383">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应提供原材料的合法来源证明文件，包括批准证明文件、质量标准、检验报告、生产企业的营业执照、销售发票、供货协议等的复印件。如是</w:t>
      </w:r>
      <w:proofErr w:type="gramStart"/>
      <w:r w:rsidRPr="00EB51D7">
        <w:rPr>
          <w:rFonts w:ascii="Arial" w:eastAsia="仿宋" w:hAnsi="Arial" w:cs="Times New Roman" w:hint="eastAsia"/>
          <w:kern w:val="0"/>
          <w:sz w:val="28"/>
          <w:szCs w:val="30"/>
        </w:rPr>
        <w:t>药品级</w:t>
      </w:r>
      <w:proofErr w:type="gramEnd"/>
      <w:r w:rsidRPr="00EB51D7">
        <w:rPr>
          <w:rFonts w:ascii="Arial" w:eastAsia="仿宋" w:hAnsi="Arial" w:cs="Times New Roman" w:hint="eastAsia"/>
          <w:kern w:val="0"/>
          <w:sz w:val="28"/>
          <w:szCs w:val="30"/>
        </w:rPr>
        <w:t>的，还应有《药品生产许可证》、《药品生产质量管理规范》认证证书的复印件。</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应提供辅料的合法来源证明文件，包括辅料的批准证明文件</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关联申报的受理通知单</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关联</w:t>
      </w:r>
      <w:proofErr w:type="gramStart"/>
      <w:r w:rsidRPr="00EB51D7">
        <w:rPr>
          <w:rFonts w:ascii="Arial" w:eastAsia="仿宋" w:hAnsi="Arial" w:cs="Times New Roman" w:hint="eastAsia"/>
          <w:kern w:val="0"/>
          <w:sz w:val="28"/>
          <w:szCs w:val="28"/>
        </w:rPr>
        <w:t>审评审批</w:t>
      </w:r>
      <w:proofErr w:type="gramEnd"/>
      <w:r w:rsidRPr="00EB51D7">
        <w:rPr>
          <w:rFonts w:ascii="Arial" w:eastAsia="仿宋" w:hAnsi="Arial" w:cs="Times New Roman" w:hint="eastAsia"/>
          <w:kern w:val="0"/>
          <w:sz w:val="28"/>
          <w:szCs w:val="28"/>
        </w:rPr>
        <w:t>的核准编号</w:t>
      </w:r>
      <w:r w:rsidR="007044BD" w:rsidRPr="00EB51D7">
        <w:rPr>
          <w:rFonts w:ascii="Arial" w:eastAsia="仿宋" w:hAnsi="Arial" w:cs="Times New Roman" w:hint="eastAsia"/>
          <w:kern w:val="0"/>
          <w:sz w:val="28"/>
          <w:szCs w:val="28"/>
        </w:rPr>
        <w:t>（按照有关规定不纳入关联</w:t>
      </w:r>
      <w:proofErr w:type="gramStart"/>
      <w:r w:rsidR="007044BD" w:rsidRPr="00EB51D7">
        <w:rPr>
          <w:rFonts w:ascii="Arial" w:eastAsia="仿宋" w:hAnsi="Arial" w:cs="Times New Roman" w:hint="eastAsia"/>
          <w:kern w:val="0"/>
          <w:sz w:val="28"/>
          <w:szCs w:val="28"/>
        </w:rPr>
        <w:t>审评审批</w:t>
      </w:r>
      <w:proofErr w:type="gramEnd"/>
      <w:r w:rsidR="007044BD" w:rsidRPr="00EB51D7">
        <w:rPr>
          <w:rFonts w:ascii="Arial" w:eastAsia="仿宋" w:hAnsi="Arial" w:cs="Times New Roman" w:hint="eastAsia"/>
          <w:kern w:val="0"/>
          <w:sz w:val="28"/>
          <w:szCs w:val="28"/>
        </w:rPr>
        <w:t>管理的辅料，应在此处予以说明）</w:t>
      </w:r>
      <w:r w:rsidRPr="00EB51D7">
        <w:rPr>
          <w:rFonts w:ascii="Arial" w:eastAsia="仿宋" w:hAnsi="Arial" w:cs="Times New Roman" w:hint="eastAsia"/>
          <w:kern w:val="0"/>
          <w:sz w:val="28"/>
          <w:szCs w:val="28"/>
        </w:rPr>
        <w:t>、质量标准、检验报告、辅料生产企业的营业执照、《药品生产许可证》</w:t>
      </w:r>
      <w:r w:rsidR="00B753F8" w:rsidRPr="00EB51D7">
        <w:rPr>
          <w:rFonts w:ascii="Arial" w:eastAsia="仿宋" w:hAnsi="Arial" w:cs="Times New Roman" w:hint="eastAsia"/>
          <w:kern w:val="0"/>
          <w:sz w:val="28"/>
          <w:szCs w:val="28"/>
        </w:rPr>
        <w:t>（如有，应提供）</w:t>
      </w:r>
      <w:r w:rsidRPr="00EB51D7">
        <w:rPr>
          <w:rFonts w:ascii="Arial" w:eastAsia="仿宋" w:hAnsi="Arial" w:cs="Times New Roman" w:hint="eastAsia"/>
          <w:kern w:val="0"/>
          <w:sz w:val="28"/>
          <w:szCs w:val="28"/>
        </w:rPr>
        <w:t>、销售发票、供货协议等的复印件。</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.1.8.</w:t>
      </w:r>
      <w:r w:rsidRPr="00EB51D7">
        <w:rPr>
          <w:rFonts w:ascii="Arial" w:eastAsia="仿宋" w:hAnsi="Arial" w:cs="Times New Roman" w:hint="eastAsia"/>
          <w:b/>
          <w:kern w:val="0"/>
          <w:sz w:val="28"/>
          <w:szCs w:val="28"/>
        </w:rPr>
        <w:t>直接接触药品的包装材料和容器的证明文件</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已获得注册批准的直接接触药品的包装材料和容器，应提供《药品包装材料和容器注册证》或者《进口包装材料和容器注册证》复印件；未获得注册批准的直接接触药品的包装材料和容器，应提供关联申报的受理通知单或者关联</w:t>
      </w:r>
      <w:proofErr w:type="gramStart"/>
      <w:r w:rsidRPr="00EB51D7">
        <w:rPr>
          <w:rFonts w:ascii="Arial" w:eastAsia="仿宋" w:hAnsi="Arial" w:cs="Times New Roman" w:hint="eastAsia"/>
          <w:kern w:val="0"/>
          <w:sz w:val="28"/>
          <w:szCs w:val="28"/>
        </w:rPr>
        <w:t>审评审批</w:t>
      </w:r>
      <w:proofErr w:type="gramEnd"/>
      <w:r w:rsidRPr="00EB51D7">
        <w:rPr>
          <w:rFonts w:ascii="Arial" w:eastAsia="仿宋" w:hAnsi="Arial" w:cs="Times New Roman" w:hint="eastAsia"/>
          <w:kern w:val="0"/>
          <w:sz w:val="28"/>
          <w:szCs w:val="28"/>
        </w:rPr>
        <w:t>的核准编号。</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.2.</w:t>
      </w:r>
      <w:r w:rsidRPr="00EB51D7">
        <w:rPr>
          <w:rFonts w:ascii="Arial" w:eastAsia="仿宋" w:hAnsi="Arial" w:cs="Times New Roman" w:hint="eastAsia"/>
          <w:b/>
          <w:kern w:val="0"/>
          <w:sz w:val="28"/>
          <w:szCs w:val="28"/>
        </w:rPr>
        <w:t>生产地在境外的</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生物制品的原料药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原液、中间体、半成品、成品均在中国大陆之外生产的，按照以下要求提供证明性文件。</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.2.1.GMP</w:t>
      </w:r>
      <w:r w:rsidRPr="00EB51D7">
        <w:rPr>
          <w:rFonts w:ascii="Arial" w:eastAsia="仿宋" w:hAnsi="Arial" w:cs="Times New Roman" w:hint="eastAsia"/>
          <w:b/>
          <w:kern w:val="0"/>
          <w:sz w:val="28"/>
          <w:szCs w:val="28"/>
        </w:rPr>
        <w:t>证书</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说明</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持证商总部或者生产企业所在国家或者地区药品管理机构出具的该药品生产企业符合药品生产质量管理规范的证明文件</w:t>
      </w:r>
      <w:r w:rsidR="00310FFC" w:rsidRPr="00EB51D7">
        <w:rPr>
          <w:rFonts w:ascii="Arial" w:eastAsia="仿宋" w:hAnsi="Arial" w:cs="Times New Roman" w:hint="eastAsia"/>
          <w:kern w:val="0"/>
          <w:sz w:val="28"/>
          <w:szCs w:val="28"/>
        </w:rPr>
        <w:t>原件</w:t>
      </w:r>
      <w:r w:rsidRPr="00EB51D7">
        <w:rPr>
          <w:rFonts w:ascii="Arial" w:eastAsia="仿宋" w:hAnsi="Arial" w:cs="Times New Roman" w:hint="eastAsia"/>
          <w:kern w:val="0"/>
          <w:sz w:val="28"/>
          <w:szCs w:val="28"/>
        </w:rPr>
        <w:t>、公证文书及其中文译本</w:t>
      </w:r>
      <w:r w:rsidR="00DD5C9A" w:rsidRPr="00EB51D7">
        <w:rPr>
          <w:rFonts w:ascii="Arial" w:eastAsia="仿宋" w:hAnsi="Arial" w:cs="Times New Roman" w:hint="eastAsia"/>
          <w:kern w:val="0"/>
          <w:sz w:val="28"/>
          <w:szCs w:val="28"/>
        </w:rPr>
        <w:t>，</w:t>
      </w:r>
      <w:r w:rsidRPr="00EB51D7">
        <w:rPr>
          <w:rFonts w:ascii="Arial" w:eastAsia="仿宋" w:hAnsi="Arial" w:cs="Times New Roman" w:hint="eastAsia"/>
          <w:kern w:val="0"/>
          <w:sz w:val="28"/>
          <w:szCs w:val="28"/>
        </w:rPr>
        <w:t>应当符合世界卫生组织推荐的统一格式。</w:t>
      </w:r>
      <w:r w:rsidR="0041319E" w:rsidRPr="00EB51D7">
        <w:rPr>
          <w:rFonts w:ascii="Arial" w:eastAsia="仿宋" w:hAnsi="Arial" w:cs="Times New Roman" w:hint="eastAsia"/>
          <w:kern w:val="0"/>
          <w:sz w:val="28"/>
          <w:szCs w:val="28"/>
        </w:rPr>
        <w:t>提供</w:t>
      </w:r>
      <w:r w:rsidRPr="00EB51D7">
        <w:rPr>
          <w:rFonts w:ascii="Arial" w:eastAsia="仿宋" w:hAnsi="Arial" w:cs="Times New Roman" w:hint="eastAsia"/>
          <w:kern w:val="0"/>
          <w:sz w:val="28"/>
          <w:szCs w:val="28"/>
        </w:rPr>
        <w:t>其他格式的</w:t>
      </w:r>
      <w:r w:rsidR="0041319E" w:rsidRPr="00EB51D7">
        <w:rPr>
          <w:rFonts w:ascii="Arial" w:eastAsia="仿宋" w:hAnsi="Arial" w:cs="Times New Roman" w:hint="eastAsia"/>
          <w:kern w:val="0"/>
          <w:sz w:val="28"/>
          <w:szCs w:val="28"/>
        </w:rPr>
        <w:t>证明</w:t>
      </w:r>
      <w:r w:rsidRPr="00EB51D7">
        <w:rPr>
          <w:rFonts w:ascii="Arial" w:eastAsia="仿宋" w:hAnsi="Arial" w:cs="Times New Roman" w:hint="eastAsia"/>
          <w:kern w:val="0"/>
          <w:sz w:val="28"/>
          <w:szCs w:val="28"/>
        </w:rPr>
        <w:t>文件</w:t>
      </w:r>
      <w:r w:rsidR="0041319E" w:rsidRPr="00EB51D7">
        <w:rPr>
          <w:rFonts w:ascii="Arial" w:eastAsia="仿宋" w:hAnsi="Arial" w:cs="Times New Roman" w:hint="eastAsia"/>
          <w:kern w:val="0"/>
          <w:sz w:val="28"/>
          <w:szCs w:val="28"/>
        </w:rPr>
        <w:t>或者证明文件的复印件</w:t>
      </w:r>
      <w:r w:rsidRPr="00EB51D7">
        <w:rPr>
          <w:rFonts w:ascii="Arial" w:eastAsia="仿宋" w:hAnsi="Arial" w:cs="Times New Roman" w:hint="eastAsia"/>
          <w:kern w:val="0"/>
          <w:sz w:val="28"/>
          <w:szCs w:val="28"/>
        </w:rPr>
        <w:t>，必须经所在国公证机构公证及</w:t>
      </w:r>
      <w:proofErr w:type="gramStart"/>
      <w:r w:rsidRPr="00EB51D7">
        <w:rPr>
          <w:rFonts w:ascii="Arial" w:eastAsia="仿宋" w:hAnsi="Arial" w:cs="Times New Roman" w:hint="eastAsia"/>
          <w:kern w:val="0"/>
          <w:sz w:val="28"/>
          <w:szCs w:val="28"/>
        </w:rPr>
        <w:t>驻所在</w:t>
      </w:r>
      <w:proofErr w:type="gramEnd"/>
      <w:r w:rsidRPr="00EB51D7">
        <w:rPr>
          <w:rFonts w:ascii="Arial" w:eastAsia="仿宋" w:hAnsi="Arial" w:cs="Times New Roman" w:hint="eastAsia"/>
          <w:kern w:val="0"/>
          <w:sz w:val="28"/>
          <w:szCs w:val="28"/>
        </w:rPr>
        <w:t>国中国使领馆认证。</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提供持证商总部或者生产企业所在国或者地区以外的其他国家或者地区药品管理机构出具的该药品生产企业符合药品生产质量管理规范的证明文件的，须经国家食品药品监督管理总局认可。</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申请人申报注册申请时，若其生产场所</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委托生产企业尚未获得《药品生产质量管理规范》认证证书的：</w:t>
      </w:r>
    </w:p>
    <w:p w:rsidR="002B3011" w:rsidRPr="00EB51D7" w:rsidRDefault="002B3011" w:rsidP="00AD7383">
      <w:pPr>
        <w:widowControl/>
        <w:numPr>
          <w:ilvl w:val="2"/>
          <w:numId w:val="15"/>
        </w:numPr>
        <w:ind w:left="993"/>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在申报临床试验注册申请时，应当提供注册申请所用样品、临床试验用药物在</w:t>
      </w:r>
      <w:r w:rsidRPr="00EB51D7">
        <w:rPr>
          <w:rFonts w:ascii="Arial" w:eastAsia="仿宋" w:hAnsi="Arial" w:cs="Times New Roman"/>
          <w:kern w:val="0"/>
          <w:sz w:val="28"/>
          <w:szCs w:val="28"/>
        </w:rPr>
        <w:t>GMP</w:t>
      </w:r>
      <w:r w:rsidRPr="00EB51D7">
        <w:rPr>
          <w:rFonts w:ascii="Arial" w:eastAsia="仿宋" w:hAnsi="Arial" w:cs="Times New Roman" w:hint="eastAsia"/>
          <w:kern w:val="0"/>
          <w:sz w:val="28"/>
          <w:szCs w:val="28"/>
        </w:rPr>
        <w:t>条件下制备的情况说明；</w:t>
      </w:r>
    </w:p>
    <w:p w:rsidR="002B3011" w:rsidRPr="00EB51D7" w:rsidRDefault="002B3011" w:rsidP="00AD7383">
      <w:pPr>
        <w:widowControl/>
        <w:numPr>
          <w:ilvl w:val="2"/>
          <w:numId w:val="15"/>
        </w:numPr>
        <w:ind w:left="993"/>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在申报上市注册申请时，应当提供注册申请所用样品在</w:t>
      </w:r>
      <w:r w:rsidRPr="00EB51D7">
        <w:rPr>
          <w:rFonts w:ascii="Arial" w:eastAsia="仿宋" w:hAnsi="Arial" w:cs="Arial"/>
          <w:kern w:val="0"/>
          <w:sz w:val="28"/>
          <w:szCs w:val="28"/>
        </w:rPr>
        <w:t>GMP</w:t>
      </w:r>
      <w:r w:rsidRPr="00EB51D7">
        <w:rPr>
          <w:rFonts w:ascii="Arial" w:eastAsia="仿宋" w:hAnsi="Arial" w:cs="Times New Roman" w:hint="eastAsia"/>
          <w:kern w:val="0"/>
          <w:sz w:val="28"/>
          <w:szCs w:val="28"/>
        </w:rPr>
        <w:t>条件下制备的情况说明。</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.2.2.</w:t>
      </w:r>
      <w:r w:rsidRPr="00EB51D7">
        <w:rPr>
          <w:rFonts w:ascii="Arial" w:eastAsia="仿宋" w:hAnsi="Arial" w:cs="Times New Roman" w:hint="eastAsia"/>
          <w:b/>
          <w:kern w:val="0"/>
          <w:sz w:val="28"/>
          <w:szCs w:val="28"/>
        </w:rPr>
        <w:t>驻中国代表机构</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受托注册代理机构的证明文件</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由境外制药厂商常驻中国代表机构办理注册事务的，应当提供《外国企业常驻中国代表机构登记证》复印件。</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境外制药厂商委托中国注册代理机构代理申报的，应当提供委托文书、公证文书及其中文译本，以及中国代理机构的《营业执照》复印件。</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.2.3.</w:t>
      </w:r>
      <w:r w:rsidRPr="00EB51D7">
        <w:rPr>
          <w:rFonts w:ascii="Arial" w:eastAsia="仿宋" w:hAnsi="Arial" w:cs="Times New Roman" w:hint="eastAsia"/>
          <w:b/>
          <w:kern w:val="0"/>
          <w:sz w:val="28"/>
          <w:szCs w:val="28"/>
        </w:rPr>
        <w:t>专利权属及</w:t>
      </w:r>
      <w:proofErr w:type="gramStart"/>
      <w:r w:rsidRPr="00EB51D7">
        <w:rPr>
          <w:rFonts w:ascii="Arial" w:eastAsia="仿宋" w:hAnsi="Arial" w:cs="Times New Roman" w:hint="eastAsia"/>
          <w:b/>
          <w:kern w:val="0"/>
          <w:sz w:val="28"/>
          <w:szCs w:val="28"/>
        </w:rPr>
        <w:t>不</w:t>
      </w:r>
      <w:proofErr w:type="gramEnd"/>
      <w:r w:rsidRPr="00EB51D7">
        <w:rPr>
          <w:rFonts w:ascii="Arial" w:eastAsia="仿宋" w:hAnsi="Arial" w:cs="Times New Roman" w:hint="eastAsia"/>
          <w:b/>
          <w:kern w:val="0"/>
          <w:sz w:val="28"/>
          <w:szCs w:val="28"/>
        </w:rPr>
        <w:t>侵权声明</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申请的药物或者使用的处方、工艺等专利情况及其权属状态说明，以及对他人的专利不构成侵权的声明。此处所提供的专利信息应与药品注册申请表中填写的信息一致。</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.2.4.</w:t>
      </w:r>
      <w:r w:rsidRPr="00EB51D7">
        <w:rPr>
          <w:rFonts w:ascii="Arial" w:eastAsia="仿宋" w:hAnsi="Arial" w:cs="Times New Roman" w:hint="eastAsia"/>
          <w:b/>
          <w:kern w:val="0"/>
          <w:sz w:val="28"/>
          <w:szCs w:val="28"/>
        </w:rPr>
        <w:t>产品异地包装的证明文件</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在一地完成制剂生产由另一地完成包装的，应当提供制剂厂或包装厂所在国家或地区药品管理机构出具的</w:t>
      </w:r>
      <w:r w:rsidR="00310FFC" w:rsidRPr="00EB51D7">
        <w:rPr>
          <w:rFonts w:ascii="Arial" w:eastAsia="仿宋" w:hAnsi="Arial" w:cs="Times New Roman" w:hint="eastAsia"/>
          <w:kern w:val="0"/>
          <w:sz w:val="28"/>
          <w:szCs w:val="28"/>
        </w:rPr>
        <w:t>允许药品上市销售及该药品生产企业符合药品生产质量管理规范的证明文件</w:t>
      </w:r>
      <w:r w:rsidR="0041319E" w:rsidRPr="00EB51D7">
        <w:rPr>
          <w:rFonts w:ascii="Arial" w:eastAsia="仿宋" w:hAnsi="Arial" w:cs="Times New Roman" w:hint="eastAsia"/>
          <w:kern w:val="0"/>
          <w:sz w:val="28"/>
          <w:szCs w:val="28"/>
        </w:rPr>
        <w:t>原件</w:t>
      </w:r>
      <w:r w:rsidR="00310FFC" w:rsidRPr="00EB51D7">
        <w:rPr>
          <w:rFonts w:ascii="Arial" w:eastAsia="仿宋" w:hAnsi="Arial" w:cs="Times New Roman" w:hint="eastAsia"/>
          <w:kern w:val="0"/>
          <w:sz w:val="28"/>
          <w:szCs w:val="28"/>
        </w:rPr>
        <w:t>或者</w:t>
      </w:r>
      <w:r w:rsidRPr="00EB51D7">
        <w:rPr>
          <w:rFonts w:ascii="Arial" w:eastAsia="仿宋" w:hAnsi="Arial" w:cs="Times New Roman" w:hint="eastAsia"/>
          <w:kern w:val="0"/>
          <w:sz w:val="28"/>
          <w:szCs w:val="28"/>
        </w:rPr>
        <w:t>该药品生产企业符合药品生产质量管理规范的证明文件原件</w:t>
      </w:r>
      <w:r w:rsidR="00DD5C9A" w:rsidRPr="00EB51D7">
        <w:rPr>
          <w:rFonts w:ascii="Arial" w:eastAsia="仿宋" w:hAnsi="Arial" w:cs="Times New Roman" w:hint="eastAsia"/>
          <w:kern w:val="0"/>
          <w:sz w:val="28"/>
          <w:szCs w:val="28"/>
        </w:rPr>
        <w:t>、公证文书及其中文译本</w:t>
      </w:r>
      <w:r w:rsidRPr="00EB51D7">
        <w:rPr>
          <w:rFonts w:ascii="Arial" w:eastAsia="仿宋" w:hAnsi="Arial" w:cs="Times New Roman" w:hint="eastAsia"/>
          <w:kern w:val="0"/>
          <w:sz w:val="28"/>
          <w:szCs w:val="28"/>
        </w:rPr>
        <w:t>，应当符合世界卫生组织推荐的统一格式。</w:t>
      </w:r>
      <w:r w:rsidR="0041319E" w:rsidRPr="00EB51D7">
        <w:rPr>
          <w:rFonts w:ascii="Arial" w:eastAsia="仿宋" w:hAnsi="Arial" w:cs="Times New Roman" w:hint="eastAsia"/>
          <w:kern w:val="0"/>
          <w:sz w:val="28"/>
          <w:szCs w:val="28"/>
        </w:rPr>
        <w:t>提供</w:t>
      </w:r>
      <w:r w:rsidRPr="00EB51D7">
        <w:rPr>
          <w:rFonts w:ascii="Arial" w:eastAsia="仿宋" w:hAnsi="Arial" w:cs="Times New Roman" w:hint="eastAsia"/>
          <w:kern w:val="0"/>
          <w:sz w:val="28"/>
          <w:szCs w:val="28"/>
        </w:rPr>
        <w:t>其他格式的</w:t>
      </w:r>
      <w:r w:rsidR="0041319E" w:rsidRPr="00EB51D7">
        <w:rPr>
          <w:rFonts w:ascii="Arial" w:eastAsia="仿宋" w:hAnsi="Arial" w:cs="Times New Roman" w:hint="eastAsia"/>
          <w:kern w:val="0"/>
          <w:sz w:val="28"/>
          <w:szCs w:val="28"/>
        </w:rPr>
        <w:t>证明</w:t>
      </w:r>
      <w:r w:rsidRPr="00EB51D7">
        <w:rPr>
          <w:rFonts w:ascii="Arial" w:eastAsia="仿宋" w:hAnsi="Arial" w:cs="Times New Roman" w:hint="eastAsia"/>
          <w:kern w:val="0"/>
          <w:sz w:val="28"/>
          <w:szCs w:val="28"/>
        </w:rPr>
        <w:t>文件</w:t>
      </w:r>
      <w:r w:rsidR="0041319E" w:rsidRPr="00EB51D7">
        <w:rPr>
          <w:rFonts w:ascii="Arial" w:eastAsia="仿宋" w:hAnsi="Arial" w:cs="Times New Roman" w:hint="eastAsia"/>
          <w:kern w:val="0"/>
          <w:sz w:val="28"/>
          <w:szCs w:val="28"/>
        </w:rPr>
        <w:t>或者证明文件的复印件</w:t>
      </w:r>
      <w:r w:rsidRPr="00EB51D7">
        <w:rPr>
          <w:rFonts w:ascii="Arial" w:eastAsia="仿宋" w:hAnsi="Arial" w:cs="Times New Roman" w:hint="eastAsia"/>
          <w:kern w:val="0"/>
          <w:sz w:val="28"/>
          <w:szCs w:val="28"/>
        </w:rPr>
        <w:t>，必须经所在国公证机构公证及</w:t>
      </w:r>
      <w:proofErr w:type="gramStart"/>
      <w:r w:rsidRPr="00EB51D7">
        <w:rPr>
          <w:rFonts w:ascii="Arial" w:eastAsia="仿宋" w:hAnsi="Arial" w:cs="Times New Roman" w:hint="eastAsia"/>
          <w:kern w:val="0"/>
          <w:sz w:val="28"/>
          <w:szCs w:val="28"/>
        </w:rPr>
        <w:t>驻所在</w:t>
      </w:r>
      <w:proofErr w:type="gramEnd"/>
      <w:r w:rsidRPr="00EB51D7">
        <w:rPr>
          <w:rFonts w:ascii="Arial" w:eastAsia="仿宋" w:hAnsi="Arial" w:cs="Times New Roman" w:hint="eastAsia"/>
          <w:kern w:val="0"/>
          <w:sz w:val="28"/>
          <w:szCs w:val="28"/>
        </w:rPr>
        <w:t>国中国使领馆认证。</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5</w:t>
      </w:r>
      <w:r w:rsidRPr="00EB51D7">
        <w:rPr>
          <w:rFonts w:ascii="Arial" w:eastAsia="仿宋" w:hAnsi="Arial" w:cs="Times New Roman"/>
          <w:b/>
          <w:kern w:val="0"/>
          <w:sz w:val="28"/>
          <w:szCs w:val="28"/>
        </w:rPr>
        <w:t>.2.5.</w:t>
      </w:r>
      <w:r w:rsidRPr="00EB51D7">
        <w:rPr>
          <w:rFonts w:ascii="Arial" w:eastAsia="仿宋" w:hAnsi="Arial" w:cs="Times New Roman" w:hint="eastAsia"/>
          <w:b/>
          <w:kern w:val="0"/>
          <w:sz w:val="28"/>
          <w:szCs w:val="28"/>
        </w:rPr>
        <w:t>在境外获得上市许可的证明文件</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已在</w:t>
      </w:r>
      <w:r w:rsidR="0041319E" w:rsidRPr="00EB51D7">
        <w:rPr>
          <w:rFonts w:ascii="Arial" w:eastAsia="仿宋" w:hAnsi="Arial" w:cs="Times New Roman" w:hint="eastAsia"/>
          <w:kern w:val="0"/>
          <w:sz w:val="28"/>
          <w:szCs w:val="28"/>
        </w:rPr>
        <w:t>持证商总部或者生产企业所在</w:t>
      </w:r>
      <w:r w:rsidRPr="00EB51D7">
        <w:rPr>
          <w:rFonts w:ascii="Arial" w:eastAsia="仿宋" w:hAnsi="Arial" w:cs="Times New Roman" w:hint="eastAsia"/>
          <w:kern w:val="0"/>
          <w:sz w:val="28"/>
          <w:szCs w:val="28"/>
        </w:rPr>
        <w:t>国家或者地区获准上市销售的，应提供持证商总部或者生产企业所在国</w:t>
      </w:r>
      <w:r w:rsidR="0041319E" w:rsidRPr="00EB51D7">
        <w:rPr>
          <w:rFonts w:ascii="Arial" w:eastAsia="仿宋" w:hAnsi="Arial" w:cs="Times New Roman" w:hint="eastAsia"/>
          <w:kern w:val="0"/>
          <w:sz w:val="28"/>
          <w:szCs w:val="28"/>
        </w:rPr>
        <w:t>家</w:t>
      </w:r>
      <w:r w:rsidRPr="00EB51D7">
        <w:rPr>
          <w:rFonts w:ascii="Arial" w:eastAsia="仿宋" w:hAnsi="Arial" w:cs="Times New Roman" w:hint="eastAsia"/>
          <w:kern w:val="0"/>
          <w:sz w:val="28"/>
          <w:szCs w:val="28"/>
        </w:rPr>
        <w:t>或者地区</w:t>
      </w:r>
      <w:r w:rsidR="00310FFC" w:rsidRPr="00EB51D7">
        <w:rPr>
          <w:rFonts w:ascii="Arial" w:eastAsia="仿宋" w:hAnsi="Arial" w:cs="Times New Roman" w:hint="eastAsia"/>
          <w:kern w:val="0"/>
          <w:sz w:val="28"/>
          <w:szCs w:val="28"/>
        </w:rPr>
        <w:t>获准上市国家或者地区</w:t>
      </w:r>
      <w:r w:rsidRPr="00EB51D7">
        <w:rPr>
          <w:rFonts w:ascii="Arial" w:eastAsia="仿宋" w:hAnsi="Arial" w:cs="Times New Roman" w:hint="eastAsia"/>
          <w:kern w:val="0"/>
          <w:sz w:val="28"/>
          <w:szCs w:val="28"/>
        </w:rPr>
        <w:t>药品管理机构出具</w:t>
      </w:r>
      <w:r w:rsidR="0041319E" w:rsidRPr="00EB51D7">
        <w:rPr>
          <w:rFonts w:ascii="Arial" w:eastAsia="仿宋" w:hAnsi="Arial" w:cs="Times New Roman" w:hint="eastAsia"/>
          <w:kern w:val="0"/>
          <w:sz w:val="28"/>
          <w:szCs w:val="28"/>
        </w:rPr>
        <w:t>的</w:t>
      </w:r>
      <w:r w:rsidR="00310FFC" w:rsidRPr="00EB51D7">
        <w:rPr>
          <w:rFonts w:ascii="Arial" w:eastAsia="仿宋" w:hAnsi="Arial" w:cs="Times New Roman" w:hint="eastAsia"/>
          <w:kern w:val="0"/>
          <w:sz w:val="28"/>
          <w:szCs w:val="28"/>
        </w:rPr>
        <w:t>允许药品上市销售及该药品生产企业符合药品生产质量管理规范的证明文件</w:t>
      </w:r>
      <w:r w:rsidRPr="00EB51D7">
        <w:rPr>
          <w:rFonts w:ascii="Arial" w:eastAsia="仿宋" w:hAnsi="Arial" w:cs="Times New Roman" w:hint="eastAsia"/>
          <w:kern w:val="0"/>
          <w:sz w:val="28"/>
          <w:szCs w:val="28"/>
        </w:rPr>
        <w:t>原件</w:t>
      </w:r>
      <w:r w:rsidR="00DD5C9A" w:rsidRPr="00EB51D7">
        <w:rPr>
          <w:rFonts w:ascii="Arial" w:eastAsia="仿宋" w:hAnsi="Arial" w:cs="Times New Roman" w:hint="eastAsia"/>
          <w:kern w:val="0"/>
          <w:sz w:val="28"/>
          <w:szCs w:val="28"/>
        </w:rPr>
        <w:t>、公证文书及其中文译本</w:t>
      </w:r>
      <w:r w:rsidRPr="00EB51D7">
        <w:rPr>
          <w:rFonts w:ascii="Arial" w:eastAsia="仿宋" w:hAnsi="Arial" w:cs="Times New Roman" w:hint="eastAsia"/>
          <w:kern w:val="0"/>
          <w:sz w:val="28"/>
          <w:szCs w:val="28"/>
        </w:rPr>
        <w:t>，应当符合世界卫生组织推荐的统一格式。</w:t>
      </w:r>
      <w:r w:rsidR="0041319E" w:rsidRPr="00EB51D7">
        <w:rPr>
          <w:rFonts w:ascii="Arial" w:eastAsia="仿宋" w:hAnsi="Arial" w:cs="Times New Roman" w:hint="eastAsia"/>
          <w:kern w:val="0"/>
          <w:sz w:val="28"/>
          <w:szCs w:val="28"/>
        </w:rPr>
        <w:t>提供</w:t>
      </w:r>
      <w:r w:rsidRPr="00EB51D7">
        <w:rPr>
          <w:rFonts w:ascii="Arial" w:eastAsia="仿宋" w:hAnsi="Arial" w:cs="Times New Roman" w:hint="eastAsia"/>
          <w:kern w:val="0"/>
          <w:sz w:val="28"/>
          <w:szCs w:val="28"/>
        </w:rPr>
        <w:t>其他格式的</w:t>
      </w:r>
      <w:r w:rsidR="0041319E" w:rsidRPr="00EB51D7">
        <w:rPr>
          <w:rFonts w:ascii="Arial" w:eastAsia="仿宋" w:hAnsi="Arial" w:cs="Times New Roman" w:hint="eastAsia"/>
          <w:kern w:val="0"/>
          <w:sz w:val="28"/>
          <w:szCs w:val="28"/>
        </w:rPr>
        <w:t>证明</w:t>
      </w:r>
      <w:r w:rsidRPr="00EB51D7">
        <w:rPr>
          <w:rFonts w:ascii="Arial" w:eastAsia="仿宋" w:hAnsi="Arial" w:cs="Times New Roman" w:hint="eastAsia"/>
          <w:kern w:val="0"/>
          <w:sz w:val="28"/>
          <w:szCs w:val="28"/>
        </w:rPr>
        <w:t>文件</w:t>
      </w:r>
      <w:r w:rsidR="0041319E" w:rsidRPr="00EB51D7">
        <w:rPr>
          <w:rFonts w:ascii="Arial" w:eastAsia="仿宋" w:hAnsi="Arial" w:cs="Times New Roman" w:hint="eastAsia"/>
          <w:kern w:val="0"/>
          <w:sz w:val="28"/>
          <w:szCs w:val="28"/>
        </w:rPr>
        <w:t>或者证明文件的复印件</w:t>
      </w:r>
      <w:r w:rsidRPr="00EB51D7">
        <w:rPr>
          <w:rFonts w:ascii="Arial" w:eastAsia="仿宋" w:hAnsi="Arial" w:cs="Times New Roman" w:hint="eastAsia"/>
          <w:kern w:val="0"/>
          <w:sz w:val="28"/>
          <w:szCs w:val="28"/>
        </w:rPr>
        <w:t>，必须经所在国公证机构公证及</w:t>
      </w:r>
      <w:proofErr w:type="gramStart"/>
      <w:r w:rsidRPr="00EB51D7">
        <w:rPr>
          <w:rFonts w:ascii="Arial" w:eastAsia="仿宋" w:hAnsi="Arial" w:cs="Times New Roman" w:hint="eastAsia"/>
          <w:kern w:val="0"/>
          <w:sz w:val="28"/>
          <w:szCs w:val="28"/>
        </w:rPr>
        <w:t>驻所在</w:t>
      </w:r>
      <w:proofErr w:type="gramEnd"/>
      <w:r w:rsidRPr="00EB51D7">
        <w:rPr>
          <w:rFonts w:ascii="Arial" w:eastAsia="仿宋" w:hAnsi="Arial" w:cs="Times New Roman" w:hint="eastAsia"/>
          <w:kern w:val="0"/>
          <w:sz w:val="28"/>
          <w:szCs w:val="28"/>
        </w:rPr>
        <w:t>国中国使领馆认证。</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未在持证商总部或者生产企业</w:t>
      </w:r>
      <w:r w:rsidR="0041319E" w:rsidRPr="00EB51D7">
        <w:rPr>
          <w:rFonts w:ascii="Arial" w:eastAsia="仿宋" w:hAnsi="Arial" w:cs="Times New Roman" w:hint="eastAsia"/>
          <w:kern w:val="0"/>
          <w:sz w:val="28"/>
          <w:szCs w:val="28"/>
        </w:rPr>
        <w:t>所在</w:t>
      </w:r>
      <w:r w:rsidRPr="00EB51D7">
        <w:rPr>
          <w:rFonts w:ascii="Arial" w:eastAsia="仿宋" w:hAnsi="Arial" w:cs="Times New Roman" w:hint="eastAsia"/>
          <w:kern w:val="0"/>
          <w:sz w:val="28"/>
          <w:szCs w:val="28"/>
        </w:rPr>
        <w:t>国家或者地区上市销售，而在其他国家或者地区获准上市销售的，提供</w:t>
      </w:r>
      <w:r w:rsidR="0041319E" w:rsidRPr="00EB51D7">
        <w:rPr>
          <w:rFonts w:ascii="Arial" w:eastAsia="仿宋" w:hAnsi="Arial" w:cs="Times New Roman" w:hint="eastAsia"/>
          <w:kern w:val="0"/>
          <w:sz w:val="28"/>
          <w:szCs w:val="28"/>
        </w:rPr>
        <w:t>获准上市销售</w:t>
      </w:r>
      <w:r w:rsidRPr="00EB51D7">
        <w:rPr>
          <w:rFonts w:ascii="Arial" w:eastAsia="仿宋" w:hAnsi="Arial" w:cs="Times New Roman" w:hint="eastAsia"/>
          <w:kern w:val="0"/>
          <w:sz w:val="28"/>
          <w:szCs w:val="28"/>
        </w:rPr>
        <w:t>国家或者地区药品管理机构出具的</w:t>
      </w:r>
      <w:r w:rsidR="0041319E" w:rsidRPr="00EB51D7">
        <w:rPr>
          <w:rFonts w:ascii="Arial" w:eastAsia="仿宋" w:hAnsi="Arial" w:cs="Times New Roman" w:hint="eastAsia"/>
          <w:kern w:val="0"/>
          <w:sz w:val="28"/>
          <w:szCs w:val="28"/>
        </w:rPr>
        <w:t>允许药品上市销售及该药品生产企业符合药品生产质量管理规范的证明文件原件</w:t>
      </w:r>
      <w:r w:rsidR="00DD5C9A" w:rsidRPr="00EB51D7">
        <w:rPr>
          <w:rFonts w:ascii="Arial" w:eastAsia="仿宋" w:hAnsi="Arial" w:cs="Times New Roman" w:hint="eastAsia"/>
          <w:kern w:val="0"/>
          <w:sz w:val="28"/>
          <w:szCs w:val="28"/>
        </w:rPr>
        <w:t>、公证文书及其中文译本</w:t>
      </w:r>
      <w:r w:rsidRPr="00EB51D7">
        <w:rPr>
          <w:rFonts w:ascii="Arial" w:eastAsia="仿宋" w:hAnsi="Arial" w:cs="Times New Roman" w:hint="eastAsia"/>
          <w:kern w:val="0"/>
          <w:sz w:val="28"/>
          <w:szCs w:val="28"/>
        </w:rPr>
        <w:t>，所在国公证机构公证及</w:t>
      </w:r>
      <w:proofErr w:type="gramStart"/>
      <w:r w:rsidRPr="00EB51D7">
        <w:rPr>
          <w:rFonts w:ascii="Arial" w:eastAsia="仿宋" w:hAnsi="Arial" w:cs="Times New Roman" w:hint="eastAsia"/>
          <w:kern w:val="0"/>
          <w:sz w:val="28"/>
          <w:szCs w:val="28"/>
        </w:rPr>
        <w:t>驻所在</w:t>
      </w:r>
      <w:proofErr w:type="gramEnd"/>
      <w:r w:rsidRPr="00EB51D7">
        <w:rPr>
          <w:rFonts w:ascii="Arial" w:eastAsia="仿宋" w:hAnsi="Arial" w:cs="Times New Roman" w:hint="eastAsia"/>
          <w:kern w:val="0"/>
          <w:sz w:val="28"/>
          <w:szCs w:val="28"/>
        </w:rPr>
        <w:t>国中国使领馆认证。</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尚未获准上市销售的，按照</w:t>
      </w:r>
      <w:r w:rsidRPr="00EB51D7">
        <w:rPr>
          <w:rFonts w:ascii="Arial" w:eastAsia="仿宋" w:hAnsi="Arial" w:cs="Times New Roman"/>
          <w:kern w:val="0"/>
          <w:sz w:val="28"/>
          <w:szCs w:val="28"/>
        </w:rPr>
        <w:t>1.</w:t>
      </w:r>
      <w:r w:rsidR="007D214A" w:rsidRPr="00EB51D7">
        <w:rPr>
          <w:rFonts w:ascii="Arial" w:eastAsia="仿宋" w:hAnsi="Arial" w:cs="Times New Roman"/>
          <w:kern w:val="0"/>
          <w:sz w:val="28"/>
          <w:szCs w:val="28"/>
        </w:rPr>
        <w:t>5</w:t>
      </w:r>
      <w:r w:rsidRPr="00EB51D7">
        <w:rPr>
          <w:rFonts w:ascii="Arial" w:eastAsia="仿宋" w:hAnsi="Arial" w:cs="Times New Roman"/>
          <w:kern w:val="0"/>
          <w:sz w:val="28"/>
          <w:szCs w:val="28"/>
        </w:rPr>
        <w:t>.2.1.</w:t>
      </w:r>
      <w:r w:rsidRPr="00EB51D7">
        <w:rPr>
          <w:rFonts w:ascii="Arial" w:eastAsia="仿宋" w:hAnsi="Arial" w:cs="Times New Roman" w:hint="eastAsia"/>
          <w:kern w:val="0"/>
          <w:sz w:val="28"/>
          <w:szCs w:val="28"/>
        </w:rPr>
        <w:t>提供药品生产企业符合药品生产质量管理规范的证明文件，并在此处对尚未获准上市的情况予以说明。</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6</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立题目的与依据</w:t>
      </w:r>
    </w:p>
    <w:p w:rsidR="002B3011" w:rsidRPr="00EB51D7" w:rsidRDefault="00992649" w:rsidP="00992649">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我国相关疾病流行病学研究数据；毒株（菌株）或抗原组分选用合理性分析；国内外有关该品研发、上市销售现状及相关文献资料或者生产、使用情况，成品研究合理性和临床使用必需性的综述。对于注册分类</w:t>
      </w:r>
      <w:r w:rsidRPr="00EB51D7">
        <w:rPr>
          <w:rFonts w:ascii="Arial" w:eastAsia="仿宋" w:hAnsi="Arial" w:cs="Times New Roman"/>
          <w:kern w:val="0"/>
          <w:sz w:val="28"/>
          <w:szCs w:val="28"/>
        </w:rPr>
        <w:t>2</w:t>
      </w:r>
      <w:r w:rsidRPr="00EB51D7">
        <w:rPr>
          <w:rFonts w:ascii="Arial" w:eastAsia="仿宋" w:hAnsi="Arial" w:cs="Times New Roman" w:hint="eastAsia"/>
          <w:kern w:val="0"/>
          <w:sz w:val="28"/>
          <w:szCs w:val="28"/>
        </w:rPr>
        <w:t>和注册分类</w:t>
      </w:r>
      <w:r w:rsidRPr="00EB51D7">
        <w:rPr>
          <w:rFonts w:ascii="Arial" w:eastAsia="仿宋" w:hAnsi="Arial" w:cs="Times New Roman"/>
          <w:kern w:val="0"/>
          <w:sz w:val="28"/>
          <w:szCs w:val="28"/>
        </w:rPr>
        <w:t xml:space="preserve">5.2 </w:t>
      </w:r>
      <w:r w:rsidRPr="00EB51D7">
        <w:rPr>
          <w:rFonts w:ascii="Arial" w:eastAsia="仿宋" w:hAnsi="Arial" w:cs="Times New Roman" w:hint="eastAsia"/>
          <w:kern w:val="0"/>
          <w:sz w:val="28"/>
          <w:szCs w:val="28"/>
        </w:rPr>
        <w:t>的生物制品，在《立题目的与依据》中，需要专门说明拟解决的问题和支持其具有明显临床优势的证据。</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7</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自评估报告</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7</w:t>
      </w:r>
      <w:r w:rsidRPr="00EB51D7">
        <w:rPr>
          <w:rFonts w:ascii="Arial" w:eastAsia="仿宋" w:hAnsi="Arial" w:cs="Times New Roman"/>
          <w:b/>
          <w:kern w:val="0"/>
          <w:sz w:val="28"/>
          <w:szCs w:val="28"/>
        </w:rPr>
        <w:t>.1.</w:t>
      </w:r>
      <w:r w:rsidRPr="00EB51D7">
        <w:rPr>
          <w:rFonts w:ascii="Arial" w:eastAsia="仿宋" w:hAnsi="Arial" w:cs="Times New Roman" w:hint="eastAsia"/>
          <w:b/>
          <w:kern w:val="0"/>
          <w:sz w:val="28"/>
          <w:szCs w:val="28"/>
        </w:rPr>
        <w:t>主要研究结果总结</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申请人对主要研究结果进行的总结，从安全性、有效性、质量可控性等方面对所申报品种进行综合评价，判断能否支持拟进行的临床试验或上市申请。</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7</w:t>
      </w:r>
      <w:r w:rsidRPr="00EB51D7">
        <w:rPr>
          <w:rFonts w:ascii="Arial" w:eastAsia="仿宋" w:hAnsi="Arial" w:cs="Times New Roman"/>
          <w:b/>
          <w:kern w:val="0"/>
          <w:sz w:val="28"/>
          <w:szCs w:val="28"/>
        </w:rPr>
        <w:t>.2.</w:t>
      </w:r>
      <w:r w:rsidRPr="00EB51D7">
        <w:rPr>
          <w:rFonts w:ascii="Arial" w:eastAsia="仿宋" w:hAnsi="Arial" w:cs="Times New Roman" w:hint="eastAsia"/>
          <w:b/>
          <w:kern w:val="0"/>
          <w:sz w:val="28"/>
          <w:szCs w:val="28"/>
        </w:rPr>
        <w:t>科学委员会的建立和审核</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申请人应建立科学委员会，对品种研发过程及结果等进行全面审核，保障数据的科学性、完整性和真实性。</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7</w:t>
      </w:r>
      <w:r w:rsidRPr="00EB51D7">
        <w:rPr>
          <w:rFonts w:ascii="Arial" w:eastAsia="仿宋" w:hAnsi="Arial" w:cs="Times New Roman"/>
          <w:b/>
          <w:kern w:val="0"/>
          <w:sz w:val="28"/>
          <w:szCs w:val="28"/>
        </w:rPr>
        <w:t>.3.</w:t>
      </w:r>
      <w:r w:rsidRPr="00EB51D7">
        <w:rPr>
          <w:rFonts w:ascii="Arial" w:eastAsia="仿宋" w:hAnsi="Arial" w:cs="Times New Roman" w:hint="eastAsia"/>
          <w:b/>
          <w:kern w:val="0"/>
          <w:sz w:val="28"/>
          <w:szCs w:val="28"/>
        </w:rPr>
        <w:t>对研究资料的自查报告</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申请人应一并提交对研究资料的自查报告。</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8</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上市许可持有人</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申请人信息</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根据《药品上市许可持有人制度试点方案》，符合试点行政区域、试点品种范围和申请人条件，</w:t>
      </w:r>
      <w:r w:rsidR="00992649" w:rsidRPr="00EB51D7">
        <w:rPr>
          <w:rFonts w:ascii="Arial" w:eastAsia="仿宋" w:hAnsi="Arial" w:cs="Times New Roman" w:hint="eastAsia"/>
          <w:kern w:val="0"/>
          <w:sz w:val="28"/>
          <w:szCs w:val="28"/>
        </w:rPr>
        <w:t>预防用生物制品暂不适用上市许可持有人制度，此处注明“不适用”</w:t>
      </w:r>
      <w:r w:rsidRPr="00EB51D7">
        <w:rPr>
          <w:rFonts w:ascii="Arial" w:eastAsia="仿宋" w:hAnsi="Arial" w:cs="Times New Roman" w:hint="eastAsia"/>
          <w:kern w:val="0"/>
          <w:sz w:val="28"/>
          <w:szCs w:val="28"/>
        </w:rPr>
        <w:t>。</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9</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药品说明书</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包括按有关规定起草的药品说明书、说明书各项内容的起草说明、相关参考文献（如果有）。</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9</w:t>
      </w:r>
      <w:r w:rsidRPr="00EB51D7">
        <w:rPr>
          <w:rFonts w:ascii="Arial" w:eastAsia="仿宋" w:hAnsi="Arial" w:cs="Times New Roman"/>
          <w:b/>
          <w:kern w:val="0"/>
          <w:sz w:val="28"/>
          <w:szCs w:val="28"/>
        </w:rPr>
        <w:t>.1.</w:t>
      </w:r>
      <w:r w:rsidRPr="00EB51D7">
        <w:rPr>
          <w:rFonts w:ascii="Arial" w:eastAsia="仿宋" w:hAnsi="Arial" w:cs="Times New Roman" w:hint="eastAsia"/>
          <w:b/>
          <w:kern w:val="0"/>
          <w:sz w:val="28"/>
          <w:szCs w:val="28"/>
        </w:rPr>
        <w:t>拟定的药品说明书</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在申报上市注册申请时提供拟定的药品说明书。</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9</w:t>
      </w:r>
      <w:r w:rsidRPr="00EB51D7">
        <w:rPr>
          <w:rFonts w:ascii="Arial" w:eastAsia="仿宋" w:hAnsi="Arial" w:cs="Times New Roman"/>
          <w:b/>
          <w:kern w:val="0"/>
          <w:sz w:val="28"/>
          <w:szCs w:val="28"/>
        </w:rPr>
        <w:t>.2.</w:t>
      </w:r>
      <w:r w:rsidRPr="00EB51D7">
        <w:rPr>
          <w:rFonts w:ascii="Arial" w:eastAsia="仿宋" w:hAnsi="Arial" w:cs="Times New Roman" w:hint="eastAsia"/>
          <w:b/>
          <w:kern w:val="0"/>
          <w:sz w:val="28"/>
          <w:szCs w:val="28"/>
        </w:rPr>
        <w:t>说明书起草说明</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在申报上市注册申请时提供说明书起草说明。</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9</w:t>
      </w:r>
      <w:r w:rsidRPr="00EB51D7">
        <w:rPr>
          <w:rFonts w:ascii="Arial" w:eastAsia="仿宋" w:hAnsi="Arial" w:cs="Times New Roman"/>
          <w:b/>
          <w:kern w:val="0"/>
          <w:sz w:val="28"/>
          <w:szCs w:val="28"/>
        </w:rPr>
        <w:t>.3.</w:t>
      </w:r>
      <w:r w:rsidRPr="00EB51D7">
        <w:rPr>
          <w:rFonts w:ascii="Arial" w:eastAsia="仿宋" w:hAnsi="Arial" w:cs="Times New Roman" w:hint="eastAsia"/>
          <w:b/>
          <w:kern w:val="0"/>
          <w:sz w:val="28"/>
          <w:szCs w:val="28"/>
        </w:rPr>
        <w:t>参考文献</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对于注册分类</w:t>
      </w:r>
      <w:r w:rsidRPr="00EB51D7">
        <w:rPr>
          <w:rFonts w:ascii="Arial" w:eastAsia="仿宋" w:hAnsi="Arial" w:cs="Times New Roman"/>
          <w:kern w:val="0"/>
          <w:sz w:val="28"/>
          <w:szCs w:val="28"/>
        </w:rPr>
        <w:t>1</w:t>
      </w:r>
      <w:r w:rsidR="00C2559F" w:rsidRPr="00EB51D7">
        <w:rPr>
          <w:rFonts w:ascii="Arial" w:eastAsia="仿宋" w:hAnsi="Arial" w:cs="Times New Roman" w:hint="eastAsia"/>
          <w:kern w:val="0"/>
          <w:sz w:val="28"/>
          <w:szCs w:val="28"/>
        </w:rPr>
        <w:t>、</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2</w:t>
      </w:r>
      <w:r w:rsidR="00C2559F" w:rsidRPr="00EB51D7">
        <w:rPr>
          <w:rFonts w:ascii="Arial" w:eastAsia="仿宋" w:hAnsi="Arial" w:cs="Times New Roman" w:hint="eastAsia"/>
          <w:kern w:val="0"/>
          <w:sz w:val="28"/>
          <w:szCs w:val="28"/>
        </w:rPr>
        <w:t>、注册分类</w:t>
      </w:r>
      <w:r w:rsidR="00C2559F" w:rsidRPr="00EB51D7">
        <w:rPr>
          <w:rFonts w:ascii="Arial" w:eastAsia="仿宋" w:hAnsi="Arial" w:cs="Times New Roman"/>
          <w:kern w:val="0"/>
          <w:sz w:val="28"/>
          <w:szCs w:val="28"/>
        </w:rPr>
        <w:t>5.1</w:t>
      </w:r>
      <w:r w:rsidR="00C2559F" w:rsidRPr="00EB51D7">
        <w:rPr>
          <w:rFonts w:ascii="Arial" w:eastAsia="仿宋" w:hAnsi="Arial" w:cs="Times New Roman" w:hint="eastAsia"/>
          <w:kern w:val="0"/>
          <w:sz w:val="28"/>
          <w:szCs w:val="28"/>
        </w:rPr>
        <w:t>、注册分类</w:t>
      </w:r>
      <w:r w:rsidR="00C2559F" w:rsidRPr="00EB51D7">
        <w:rPr>
          <w:rFonts w:ascii="Arial" w:eastAsia="仿宋" w:hAnsi="Arial" w:cs="Times New Roman"/>
          <w:kern w:val="0"/>
          <w:sz w:val="28"/>
          <w:szCs w:val="28"/>
        </w:rPr>
        <w:t>5.2</w:t>
      </w:r>
      <w:r w:rsidR="00C2559F" w:rsidRPr="00EB51D7">
        <w:rPr>
          <w:rFonts w:ascii="Arial" w:eastAsia="仿宋" w:hAnsi="Arial" w:cs="Times New Roman" w:hint="eastAsia"/>
          <w:kern w:val="0"/>
          <w:sz w:val="28"/>
          <w:szCs w:val="28"/>
        </w:rPr>
        <w:t>的生物制品</w:t>
      </w:r>
      <w:r w:rsidRPr="00EB51D7">
        <w:rPr>
          <w:rFonts w:ascii="Arial" w:eastAsia="仿宋" w:hAnsi="Arial" w:cs="Times New Roman" w:hint="eastAsia"/>
          <w:kern w:val="0"/>
          <w:sz w:val="28"/>
          <w:szCs w:val="28"/>
        </w:rPr>
        <w:t>，在申报临床阶段，此项可以免报。</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对于注册分类</w:t>
      </w:r>
      <w:r w:rsidRPr="00EB51D7">
        <w:rPr>
          <w:rFonts w:ascii="Arial" w:eastAsia="仿宋" w:hAnsi="Arial" w:cs="Times New Roman"/>
          <w:kern w:val="0"/>
          <w:sz w:val="28"/>
          <w:szCs w:val="28"/>
        </w:rPr>
        <w:t>3</w:t>
      </w:r>
      <w:r w:rsidR="00C2559F" w:rsidRPr="00EB51D7">
        <w:rPr>
          <w:rFonts w:ascii="Arial" w:eastAsia="仿宋" w:hAnsi="Arial" w:cs="Times New Roman" w:hint="eastAsia"/>
          <w:kern w:val="0"/>
          <w:sz w:val="28"/>
          <w:szCs w:val="28"/>
        </w:rPr>
        <w:t>、</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w:t>
      </w:r>
      <w:r w:rsidR="00C2559F" w:rsidRPr="00EB51D7">
        <w:rPr>
          <w:rFonts w:ascii="Arial" w:eastAsia="仿宋" w:hAnsi="Arial" w:cs="Times New Roman" w:hint="eastAsia"/>
          <w:kern w:val="0"/>
          <w:sz w:val="28"/>
          <w:szCs w:val="28"/>
        </w:rPr>
        <w:t>注册分类</w:t>
      </w:r>
      <w:r w:rsidR="00C2559F" w:rsidRPr="00EB51D7">
        <w:rPr>
          <w:rFonts w:ascii="Arial" w:eastAsia="仿宋" w:hAnsi="Arial" w:cs="Times New Roman"/>
          <w:kern w:val="0"/>
          <w:sz w:val="28"/>
          <w:szCs w:val="28"/>
        </w:rPr>
        <w:t>5.3</w:t>
      </w:r>
      <w:r w:rsidR="00C2559F" w:rsidRPr="00EB51D7">
        <w:rPr>
          <w:rFonts w:ascii="Arial" w:eastAsia="仿宋" w:hAnsi="Arial" w:cs="Times New Roman" w:hint="eastAsia"/>
          <w:kern w:val="0"/>
          <w:sz w:val="28"/>
          <w:szCs w:val="28"/>
        </w:rPr>
        <w:t>、注册分类</w:t>
      </w:r>
      <w:r w:rsidR="00C2559F" w:rsidRPr="00EB51D7">
        <w:rPr>
          <w:rFonts w:ascii="Arial" w:eastAsia="仿宋" w:hAnsi="Arial" w:cs="Times New Roman"/>
          <w:kern w:val="0"/>
          <w:sz w:val="28"/>
          <w:szCs w:val="28"/>
        </w:rPr>
        <w:t>5.4</w:t>
      </w:r>
      <w:r w:rsidR="00C2559F" w:rsidRPr="00EB51D7">
        <w:rPr>
          <w:rFonts w:ascii="Arial" w:eastAsia="仿宋" w:hAnsi="Arial" w:cs="Times New Roman" w:hint="eastAsia"/>
          <w:kern w:val="0"/>
          <w:sz w:val="28"/>
          <w:szCs w:val="28"/>
        </w:rPr>
        <w:t>的生物制品，</w:t>
      </w:r>
      <w:r w:rsidRPr="00EB51D7">
        <w:rPr>
          <w:rFonts w:ascii="Arial" w:eastAsia="仿宋" w:hAnsi="Arial" w:cs="Times New Roman" w:hint="eastAsia"/>
          <w:kern w:val="0"/>
          <w:sz w:val="28"/>
          <w:szCs w:val="28"/>
        </w:rPr>
        <w:t>在申报临床阶段，此项可以提交同类产品的上市说明书和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或中文译文作为相关文献。</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10</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包装、标签设计样稿</w:t>
      </w:r>
    </w:p>
    <w:p w:rsidR="002B3011" w:rsidRPr="00EB51D7" w:rsidRDefault="002B301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在申报上市注册时提供</w:t>
      </w:r>
      <w:r w:rsidR="00B868CD" w:rsidRPr="00EB51D7">
        <w:rPr>
          <w:rFonts w:ascii="Arial" w:eastAsia="仿宋" w:hAnsi="Arial" w:cs="Times New Roman" w:hint="eastAsia"/>
          <w:kern w:val="0"/>
          <w:sz w:val="28"/>
          <w:szCs w:val="28"/>
        </w:rPr>
        <w:t>包装、标签设计样稿</w:t>
      </w:r>
      <w:r w:rsidRPr="00EB51D7">
        <w:rPr>
          <w:rFonts w:ascii="Arial" w:eastAsia="仿宋" w:hAnsi="Arial" w:cs="Times New Roman" w:hint="eastAsia"/>
          <w:kern w:val="0"/>
          <w:sz w:val="28"/>
          <w:szCs w:val="28"/>
        </w:rPr>
        <w:t>。</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10</w:t>
      </w:r>
      <w:r w:rsidRPr="00EB51D7">
        <w:rPr>
          <w:rFonts w:ascii="Arial" w:eastAsia="仿宋" w:hAnsi="Arial" w:cs="Times New Roman"/>
          <w:b/>
          <w:kern w:val="0"/>
          <w:sz w:val="28"/>
          <w:szCs w:val="28"/>
        </w:rPr>
        <w:t>.1.</w:t>
      </w:r>
      <w:r w:rsidRPr="00EB51D7">
        <w:rPr>
          <w:rFonts w:ascii="Arial" w:eastAsia="仿宋" w:hAnsi="Arial" w:cs="Times New Roman" w:hint="eastAsia"/>
          <w:b/>
          <w:kern w:val="0"/>
          <w:sz w:val="28"/>
          <w:szCs w:val="28"/>
        </w:rPr>
        <w:t>最小市售单位的制剂外包装样稿</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w:t>
      </w:r>
      <w:r w:rsidR="007044BD" w:rsidRPr="00EB51D7">
        <w:rPr>
          <w:rFonts w:ascii="Arial" w:eastAsia="仿宋" w:hAnsi="Arial" w:cs="Times New Roman"/>
          <w:b/>
          <w:kern w:val="0"/>
          <w:sz w:val="28"/>
          <w:szCs w:val="28"/>
        </w:rPr>
        <w:t>10</w:t>
      </w:r>
      <w:r w:rsidRPr="00EB51D7">
        <w:rPr>
          <w:rFonts w:ascii="Arial" w:eastAsia="仿宋" w:hAnsi="Arial" w:cs="Times New Roman"/>
          <w:b/>
          <w:kern w:val="0"/>
          <w:sz w:val="28"/>
          <w:szCs w:val="28"/>
        </w:rPr>
        <w:t>.2.</w:t>
      </w:r>
      <w:r w:rsidRPr="00EB51D7">
        <w:rPr>
          <w:rFonts w:ascii="Arial" w:eastAsia="仿宋" w:hAnsi="Arial" w:cs="Times New Roman" w:hint="eastAsia"/>
          <w:b/>
          <w:kern w:val="0"/>
          <w:sz w:val="28"/>
          <w:szCs w:val="28"/>
        </w:rPr>
        <w:t>制剂内标签样稿</w:t>
      </w:r>
    </w:p>
    <w:p w:rsidR="002B3011" w:rsidRPr="00EB51D7" w:rsidRDefault="002B3011"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w:t>
      </w:r>
      <w:r w:rsidR="007044BD" w:rsidRPr="00EB51D7">
        <w:rPr>
          <w:rFonts w:ascii="Arial" w:eastAsia="仿宋" w:hAnsi="Arial" w:cs="Times New Roman"/>
          <w:b/>
          <w:kern w:val="0"/>
          <w:sz w:val="28"/>
          <w:szCs w:val="28"/>
        </w:rPr>
        <w:t>1</w:t>
      </w:r>
      <w:r w:rsidRPr="00EB51D7">
        <w:rPr>
          <w:rFonts w:ascii="Arial" w:eastAsia="仿宋" w:hAnsi="Arial" w:cs="Times New Roman"/>
          <w:b/>
          <w:kern w:val="0"/>
          <w:sz w:val="28"/>
          <w:szCs w:val="28"/>
        </w:rPr>
        <w:t>.</w:t>
      </w:r>
      <w:r w:rsidR="00B868CD" w:rsidRPr="00EB51D7">
        <w:rPr>
          <w:rFonts w:ascii="Arial" w:eastAsia="仿宋" w:hAnsi="Arial" w:cs="Times New Roman" w:hint="eastAsia"/>
          <w:kern w:val="0"/>
          <w:sz w:val="28"/>
          <w:szCs w:val="30"/>
        </w:rPr>
        <w:t>原研药品</w:t>
      </w:r>
      <w:r w:rsidR="00A3029B" w:rsidRPr="00EB51D7">
        <w:rPr>
          <w:rFonts w:ascii="Arial" w:eastAsia="仿宋" w:hAnsi="Arial" w:cs="Times New Roman"/>
          <w:kern w:val="0"/>
          <w:sz w:val="28"/>
          <w:szCs w:val="30"/>
        </w:rPr>
        <w:t>/</w:t>
      </w:r>
      <w:r w:rsidRPr="00EB51D7">
        <w:rPr>
          <w:rFonts w:ascii="Arial" w:eastAsia="仿宋" w:hAnsi="Arial" w:cs="Times New Roman" w:hint="eastAsia"/>
          <w:b/>
          <w:kern w:val="0"/>
          <w:sz w:val="28"/>
          <w:szCs w:val="28"/>
        </w:rPr>
        <w:t>参照药信息</w:t>
      </w:r>
    </w:p>
    <w:p w:rsidR="002B3011" w:rsidRPr="00EB51D7" w:rsidRDefault="00992649" w:rsidP="00992649">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此处注明“不适用”</w:t>
      </w:r>
      <w:r w:rsidR="002B3011" w:rsidRPr="00EB51D7">
        <w:rPr>
          <w:rFonts w:ascii="Arial" w:eastAsia="仿宋" w:hAnsi="Arial" w:cs="Times New Roman" w:hint="eastAsia"/>
          <w:kern w:val="0"/>
          <w:sz w:val="28"/>
          <w:szCs w:val="28"/>
        </w:rPr>
        <w:t>。</w:t>
      </w:r>
    </w:p>
    <w:p w:rsidR="00DD5C9A" w:rsidRPr="00EB51D7" w:rsidRDefault="00DD5C9A"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1.12.</w:t>
      </w:r>
      <w:r w:rsidRPr="00EB51D7">
        <w:rPr>
          <w:rFonts w:ascii="Arial" w:eastAsia="仿宋" w:hAnsi="Arial" w:cs="Times New Roman" w:hint="eastAsia"/>
          <w:b/>
          <w:kern w:val="0"/>
          <w:sz w:val="28"/>
          <w:szCs w:val="28"/>
        </w:rPr>
        <w:t>生物安全性评估</w:t>
      </w:r>
    </w:p>
    <w:p w:rsidR="00992649" w:rsidRPr="00EB51D7" w:rsidRDefault="00992649" w:rsidP="00992649">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应按照国际通用的有关技术指导原则提供相关研究内容提供相关研究计划、研究资料或声明。</w:t>
      </w:r>
    </w:p>
    <w:p w:rsidR="00992649" w:rsidRPr="00EB51D7" w:rsidRDefault="00992649" w:rsidP="00992649">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不含活的微生物或不会显著改变对应微生物及其代谢、降解产物在自然界的浓度及分布的疫苗，如灭活疫苗、多糖疫苗、经传统方法（如连续传代）制备的减毒活疫苗等，需提供制品不会产生环境影响风险的分析和声明。</w:t>
      </w:r>
    </w:p>
    <w:p w:rsidR="00992649" w:rsidRPr="00EB51D7" w:rsidRDefault="00992649" w:rsidP="00992649">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对于制品本身或其经人体释放进入环境的代谢</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降解产物可能在人体及环境中有一定生长繁殖能力的疫苗，如载体疫苗、基因改构的减毒活疫苗等，应提供产品生物安全及环境影响相关评价，分析此类制品在使用、存储、处置过程中及经受种者排毒后对人类健康及环境（包括动、植物）的影响，进行环境风险评价并提供防控措施。</w:t>
      </w:r>
    </w:p>
    <w:p w:rsidR="00992649" w:rsidRPr="00EB51D7" w:rsidRDefault="00992649" w:rsidP="00992649">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临床试验阶段，应提供完成生物安全相关的药学、药理毒理学分析和临床试验研究计划及风险控制计划等。如，制品所含病原微生物及添加物质的种类、关键的改造方式、宿主范围、传播途径、致病性体内外试验证实的病原微生物遗传稳定性（如突变、逆转、重组、重配等）对环境造成的可能影响。根据病原微生物对理化因子、抗生素的敏感性等研究建立合理的临床试验风险研究计划。</w:t>
      </w:r>
    </w:p>
    <w:p w:rsidR="00A3029B" w:rsidRPr="00EB51D7" w:rsidRDefault="00992649" w:rsidP="00992649">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上市阶段应提供临床试验研究中进行的相关研究数据，包括人体接种后的排毒时间、排毒数量、排出物遗传稳定性、排毒后对人类和动物致病以及对环境影响的分析和评价。提供上市后生物安全风险研究计划，上市后开展必要的监测和评估。</w:t>
      </w:r>
    </w:p>
    <w:p w:rsidR="00DD5C9A" w:rsidRPr="00EB51D7" w:rsidRDefault="00DD5C9A"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1.13.</w:t>
      </w:r>
      <w:r w:rsidRPr="00EB51D7">
        <w:rPr>
          <w:rFonts w:ascii="Arial" w:eastAsia="仿宋" w:hAnsi="Arial" w:cs="Times New Roman" w:hint="eastAsia"/>
          <w:b/>
          <w:kern w:val="0"/>
          <w:sz w:val="28"/>
          <w:szCs w:val="28"/>
        </w:rPr>
        <w:t>上市后警戒资料</w:t>
      </w:r>
    </w:p>
    <w:p w:rsidR="007365A1" w:rsidRPr="00EB51D7" w:rsidRDefault="007365A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在提交上市申请时，提供以下资料。</w:t>
      </w:r>
    </w:p>
    <w:p w:rsidR="00DD5C9A" w:rsidRPr="00EB51D7" w:rsidRDefault="00DD5C9A"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1.13.1.</w:t>
      </w:r>
      <w:r w:rsidRPr="00EB51D7">
        <w:rPr>
          <w:rFonts w:ascii="Arial" w:eastAsia="仿宋" w:hAnsi="Arial" w:cs="Times New Roman" w:hint="eastAsia"/>
          <w:b/>
          <w:kern w:val="0"/>
          <w:sz w:val="28"/>
          <w:szCs w:val="28"/>
        </w:rPr>
        <w:t>药物警戒体系综述</w:t>
      </w:r>
    </w:p>
    <w:p w:rsidR="007365A1" w:rsidRPr="00EB51D7" w:rsidRDefault="007365A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提供与所申报生物制品有关的药品上市后监测组织机构、人员、质量管理体系的综述。</w:t>
      </w:r>
    </w:p>
    <w:p w:rsidR="00DD5C9A" w:rsidRPr="00EB51D7" w:rsidRDefault="00DD5C9A"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1.13.2.</w:t>
      </w:r>
      <w:r w:rsidRPr="00EB51D7">
        <w:rPr>
          <w:rFonts w:ascii="Arial" w:eastAsia="仿宋" w:hAnsi="Arial" w:cs="Times New Roman" w:hint="eastAsia"/>
          <w:b/>
          <w:kern w:val="0"/>
          <w:sz w:val="28"/>
          <w:szCs w:val="28"/>
        </w:rPr>
        <w:t>重点监测方案</w:t>
      </w:r>
    </w:p>
    <w:p w:rsidR="007365A1" w:rsidRPr="00EB51D7" w:rsidRDefault="007365A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提供为进一步了解药品的临床使用和不良反应发生情况，研究不良反应的发生特征、严重程度、发生率等，开展的药品安全性监测活动的实施方案。</w:t>
      </w:r>
    </w:p>
    <w:p w:rsidR="00DD5C9A" w:rsidRPr="00EB51D7" w:rsidRDefault="00DD5C9A"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1.13.3.</w:t>
      </w:r>
      <w:r w:rsidRPr="00EB51D7">
        <w:rPr>
          <w:rFonts w:ascii="Arial" w:eastAsia="仿宋" w:hAnsi="Arial" w:cs="Times New Roman" w:hint="eastAsia"/>
          <w:b/>
          <w:kern w:val="0"/>
          <w:sz w:val="28"/>
          <w:szCs w:val="28"/>
        </w:rPr>
        <w:t>上市后研究方案</w:t>
      </w:r>
    </w:p>
    <w:p w:rsidR="007365A1" w:rsidRPr="00EB51D7" w:rsidRDefault="007365A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应对上市后拟开展的安全性或有效性研究内容进行详细描述。上市后研究方案应科学、完整，并能够针对可能的风险和效益进行分析。</w:t>
      </w:r>
    </w:p>
    <w:p w:rsidR="002B3011" w:rsidRPr="00EB51D7" w:rsidRDefault="00DD5C9A"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1.13.4.</w:t>
      </w:r>
      <w:r w:rsidRPr="00EB51D7">
        <w:rPr>
          <w:rFonts w:ascii="Arial" w:eastAsia="仿宋" w:hAnsi="Arial" w:cs="Times New Roman" w:hint="eastAsia"/>
          <w:b/>
          <w:kern w:val="0"/>
          <w:sz w:val="28"/>
          <w:szCs w:val="28"/>
        </w:rPr>
        <w:t>风险管理计划</w:t>
      </w:r>
    </w:p>
    <w:p w:rsidR="007365A1" w:rsidRPr="00EB51D7" w:rsidRDefault="00293CF1"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007365A1" w:rsidRPr="00EB51D7">
        <w:rPr>
          <w:rFonts w:ascii="Arial" w:eastAsia="仿宋" w:hAnsi="Arial" w:cs="Times New Roman" w:hint="eastAsia"/>
          <w:kern w:val="0"/>
          <w:sz w:val="28"/>
          <w:szCs w:val="28"/>
        </w:rPr>
        <w:t>所申报</w:t>
      </w:r>
      <w:r w:rsidRPr="00EB51D7">
        <w:rPr>
          <w:rFonts w:ascii="Arial" w:eastAsia="仿宋" w:hAnsi="Arial" w:cs="Times New Roman" w:hint="eastAsia"/>
          <w:kern w:val="0"/>
          <w:sz w:val="28"/>
          <w:szCs w:val="28"/>
        </w:rPr>
        <w:t>生物制品</w:t>
      </w:r>
      <w:r w:rsidR="007365A1" w:rsidRPr="00EB51D7">
        <w:rPr>
          <w:rFonts w:ascii="Arial" w:eastAsia="仿宋" w:hAnsi="Arial" w:cs="Times New Roman" w:hint="eastAsia"/>
          <w:kern w:val="0"/>
          <w:sz w:val="28"/>
          <w:szCs w:val="28"/>
        </w:rPr>
        <w:t>概述、安全特性描述、药物警戒计划、上市后有效性研究计划、风险最小化措施的体系文件。上市后研究方案可以作为其中的一部分。</w:t>
      </w:r>
    </w:p>
    <w:p w:rsidR="00E00927" w:rsidRPr="00EB51D7" w:rsidRDefault="00E00927" w:rsidP="00AD7383">
      <w:pPr>
        <w:widowControl/>
        <w:rPr>
          <w:rFonts w:ascii="黑体" w:eastAsia="黑体" w:hAnsi="黑体" w:cs="Times New Roman"/>
          <w:b/>
          <w:kern w:val="0"/>
          <w:sz w:val="28"/>
          <w:szCs w:val="28"/>
        </w:rPr>
      </w:pPr>
      <w:r w:rsidRPr="00EB51D7">
        <w:rPr>
          <w:rFonts w:ascii="黑体" w:eastAsia="黑体" w:hAnsi="黑体" w:cs="Times New Roman" w:hint="eastAsia"/>
          <w:b/>
          <w:kern w:val="0"/>
          <w:sz w:val="28"/>
          <w:szCs w:val="28"/>
        </w:rPr>
        <w:t>模块</w:t>
      </w:r>
      <w:r w:rsidRPr="00EB51D7">
        <w:rPr>
          <w:rFonts w:ascii="黑体" w:eastAsia="黑体" w:hAnsi="黑体" w:cs="Times New Roman"/>
          <w:b/>
          <w:kern w:val="0"/>
          <w:sz w:val="28"/>
          <w:szCs w:val="28"/>
        </w:rPr>
        <w:t>2.</w:t>
      </w:r>
      <w:r w:rsidRPr="00EB51D7">
        <w:rPr>
          <w:rFonts w:ascii="黑体" w:eastAsia="黑体" w:hAnsi="黑体" w:cs="Times New Roman" w:hint="eastAsia"/>
          <w:b/>
          <w:kern w:val="0"/>
          <w:sz w:val="28"/>
          <w:szCs w:val="28"/>
        </w:rPr>
        <w:t>概述</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2.1.</w:t>
      </w:r>
      <w:r w:rsidRPr="00EB51D7">
        <w:rPr>
          <w:rFonts w:ascii="Arial" w:eastAsia="仿宋" w:hAnsi="Arial" w:cs="Times New Roman" w:hint="eastAsia"/>
          <w:b/>
          <w:kern w:val="0"/>
          <w:sz w:val="28"/>
          <w:szCs w:val="28"/>
        </w:rPr>
        <w:t>通用技术文件目录</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按顺序逐项列明模块</w:t>
      </w:r>
      <w:r w:rsidRPr="00EB51D7">
        <w:rPr>
          <w:rFonts w:ascii="Arial" w:eastAsia="仿宋" w:hAnsi="Arial" w:cs="Times New Roman"/>
          <w:kern w:val="0"/>
          <w:sz w:val="28"/>
          <w:szCs w:val="28"/>
        </w:rPr>
        <w:t xml:space="preserve">2 ~ </w:t>
      </w:r>
      <w:r w:rsidRPr="00EB51D7">
        <w:rPr>
          <w:rFonts w:ascii="Arial" w:eastAsia="仿宋" w:hAnsi="Arial" w:cs="Times New Roman" w:hint="eastAsia"/>
          <w:kern w:val="0"/>
          <w:sz w:val="28"/>
          <w:szCs w:val="28"/>
        </w:rPr>
        <w:t>模块</w:t>
      </w:r>
      <w:r w:rsidRPr="00EB51D7">
        <w:rPr>
          <w:rFonts w:ascii="Arial" w:eastAsia="仿宋" w:hAnsi="Arial" w:cs="Times New Roman"/>
          <w:kern w:val="0"/>
          <w:sz w:val="28"/>
          <w:szCs w:val="28"/>
        </w:rPr>
        <w:t>5</w:t>
      </w:r>
      <w:r w:rsidRPr="00EB51D7">
        <w:rPr>
          <w:rFonts w:ascii="Arial" w:eastAsia="仿宋" w:hAnsi="Arial" w:cs="Times New Roman" w:hint="eastAsia"/>
          <w:kern w:val="0"/>
          <w:sz w:val="28"/>
          <w:szCs w:val="28"/>
        </w:rPr>
        <w:t>的所有文件目录。</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2.2.</w:t>
      </w:r>
      <w:r w:rsidRPr="00EB51D7">
        <w:rPr>
          <w:rFonts w:ascii="Arial" w:eastAsia="仿宋" w:hAnsi="Arial" w:cs="Times New Roman" w:hint="eastAsia"/>
          <w:b/>
          <w:kern w:val="0"/>
          <w:sz w:val="28"/>
          <w:szCs w:val="28"/>
        </w:rPr>
        <w:t>通用技术文件介绍</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w:t>
      </w:r>
      <w:r w:rsidRPr="00EB51D7">
        <w:rPr>
          <w:rFonts w:ascii="Arial" w:eastAsia="仿宋" w:hAnsi="Arial" w:cs="Times New Roman" w:hint="eastAsia"/>
          <w:b/>
          <w:kern w:val="0"/>
          <w:sz w:val="28"/>
          <w:szCs w:val="28"/>
        </w:rPr>
        <w:t>药学总体概述</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本概述总结模块</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中的数据和内容，其信息、数据或者论证不超出模块</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或者其他模块的申报资料所述内容的范围。本概述应当为</w:t>
      </w:r>
      <w:proofErr w:type="gramStart"/>
      <w:r w:rsidRPr="00EB51D7">
        <w:rPr>
          <w:rFonts w:ascii="Arial" w:eastAsia="仿宋" w:hAnsi="Arial" w:cs="Times New Roman" w:hint="eastAsia"/>
          <w:kern w:val="0"/>
          <w:sz w:val="28"/>
          <w:szCs w:val="28"/>
        </w:rPr>
        <w:t>审评员</w:t>
      </w:r>
      <w:proofErr w:type="gramEnd"/>
      <w:r w:rsidRPr="00EB51D7">
        <w:rPr>
          <w:rFonts w:ascii="Arial" w:eastAsia="仿宋" w:hAnsi="Arial" w:cs="Times New Roman" w:hint="eastAsia"/>
          <w:kern w:val="0"/>
          <w:sz w:val="28"/>
          <w:szCs w:val="28"/>
        </w:rPr>
        <w:t>提供充分的信息，并且强调产品的关键参数，对偏离指导原则的情况说明理由，对整合模块</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的信息及其他模块的支持性信息得到的关键问题进行讨论（例如）。概述文字通常不超过</w:t>
      </w:r>
      <w:r w:rsidRPr="00EB51D7">
        <w:rPr>
          <w:rFonts w:ascii="Arial" w:eastAsia="仿宋" w:hAnsi="Arial" w:cs="Times New Roman"/>
          <w:kern w:val="0"/>
          <w:sz w:val="28"/>
          <w:szCs w:val="28"/>
        </w:rPr>
        <w:t>80</w:t>
      </w:r>
      <w:r w:rsidRPr="00EB51D7">
        <w:rPr>
          <w:rFonts w:ascii="Arial" w:eastAsia="仿宋" w:hAnsi="Arial" w:cs="Times New Roman" w:hint="eastAsia"/>
          <w:kern w:val="0"/>
          <w:sz w:val="28"/>
          <w:szCs w:val="28"/>
        </w:rPr>
        <w:t>页（不含表格和图表）。</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本概述的开篇介绍中，应当包括公司名称，原料药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原液的专有名、非专有名或者通用名，以及制品的剂型、规格、给药途径和拟定的适应症和用法用量。</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本概述应当总结本品药学研究的特点，</w:t>
      </w:r>
      <w:r w:rsidR="00992649" w:rsidRPr="00EB51D7">
        <w:rPr>
          <w:rFonts w:ascii="Arial" w:eastAsia="仿宋" w:hAnsi="Arial" w:cs="Times New Roman" w:hint="eastAsia"/>
          <w:kern w:val="0"/>
          <w:sz w:val="28"/>
          <w:szCs w:val="28"/>
        </w:rPr>
        <w:t>如使用菌（毒）株、细胞基质或表达系统的适用性和</w:t>
      </w:r>
      <w:r w:rsidR="00992649" w:rsidRPr="00EB51D7">
        <w:rPr>
          <w:rFonts w:ascii="Arial" w:eastAsia="仿宋" w:hAnsi="Arial" w:cs="Times New Roman"/>
          <w:kern w:val="0"/>
          <w:sz w:val="28"/>
          <w:szCs w:val="28"/>
        </w:rPr>
        <w:t>/</w:t>
      </w:r>
      <w:r w:rsidR="00992649" w:rsidRPr="00EB51D7">
        <w:rPr>
          <w:rFonts w:ascii="Arial" w:eastAsia="仿宋" w:hAnsi="Arial" w:cs="Times New Roman" w:hint="eastAsia"/>
          <w:kern w:val="0"/>
          <w:sz w:val="28"/>
          <w:szCs w:val="28"/>
        </w:rPr>
        <w:t>或先进性、工艺和质量控制与同类产品比较的优势等。</w:t>
      </w:r>
      <w:r w:rsidRPr="00EB51D7">
        <w:rPr>
          <w:rFonts w:ascii="Arial" w:eastAsia="仿宋" w:hAnsi="Arial" w:cs="Times New Roman" w:hint="eastAsia"/>
          <w:kern w:val="0"/>
          <w:sz w:val="28"/>
          <w:szCs w:val="28"/>
        </w:rPr>
        <w:t>应当详细总结和描述从上游构建至成品生产的整个流程。</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本概述应当列表说明确定用于临床试验或上市的工艺、规模及生产线的</w:t>
      </w:r>
      <w:r w:rsidR="00992649" w:rsidRPr="00EB51D7">
        <w:rPr>
          <w:rFonts w:ascii="Arial" w:eastAsia="仿宋" w:hAnsi="Arial" w:cs="Times New Roman" w:hint="eastAsia"/>
          <w:kern w:val="0"/>
          <w:sz w:val="28"/>
          <w:szCs w:val="28"/>
        </w:rPr>
        <w:t>注册批次的原液和成品结构确证</w:t>
      </w:r>
      <w:r w:rsidRPr="00EB51D7">
        <w:rPr>
          <w:rFonts w:ascii="Arial" w:eastAsia="仿宋" w:hAnsi="Arial" w:cs="Times New Roman" w:hint="eastAsia"/>
          <w:kern w:val="0"/>
          <w:sz w:val="28"/>
          <w:szCs w:val="28"/>
        </w:rPr>
        <w:t>和</w:t>
      </w:r>
      <w:r w:rsidR="00565C30" w:rsidRPr="00EB51D7">
        <w:rPr>
          <w:rFonts w:ascii="Arial" w:eastAsia="仿宋" w:hAnsi="Arial" w:cs="Times New Roman" w:hint="eastAsia"/>
          <w:kern w:val="0"/>
          <w:sz w:val="28"/>
          <w:szCs w:val="28"/>
        </w:rPr>
        <w:t>质量分析</w:t>
      </w:r>
      <w:r w:rsidRPr="00EB51D7">
        <w:rPr>
          <w:rFonts w:ascii="Arial" w:eastAsia="仿宋" w:hAnsi="Arial" w:cs="Times New Roman" w:hint="eastAsia"/>
          <w:kern w:val="0"/>
          <w:sz w:val="28"/>
          <w:szCs w:val="28"/>
        </w:rPr>
        <w:t>的结果；列表说明稳定性研究的结果；列表说明药学开发批次的批号、对应的工艺版本、产地、规模和用途（</w:t>
      </w:r>
      <w:r w:rsidR="00565C30" w:rsidRPr="00EB51D7">
        <w:rPr>
          <w:rFonts w:ascii="Arial" w:eastAsia="仿宋" w:hAnsi="Arial" w:cs="Times New Roman" w:hint="eastAsia"/>
          <w:kern w:val="0"/>
          <w:sz w:val="28"/>
          <w:szCs w:val="28"/>
        </w:rPr>
        <w:t>包括用于工艺开发、质量分析、稳定性研究、毒理研究、临床试验等的批次</w:t>
      </w:r>
      <w:r w:rsidRPr="00EB51D7">
        <w:rPr>
          <w:rFonts w:ascii="Arial" w:eastAsia="仿宋" w:hAnsi="Arial" w:cs="Times New Roman" w:hint="eastAsia"/>
          <w:kern w:val="0"/>
          <w:sz w:val="28"/>
          <w:szCs w:val="28"/>
        </w:rPr>
        <w:t>）。</w:t>
      </w:r>
    </w:p>
    <w:p w:rsidR="00565C30" w:rsidRPr="00EB51D7" w:rsidRDefault="00565C30" w:rsidP="00565C30">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提供拟定的质量标准及质量标准拟定依据的总结。</w:t>
      </w:r>
    </w:p>
    <w:p w:rsidR="00E00927" w:rsidRPr="00EB51D7" w:rsidRDefault="00565C30" w:rsidP="00565C30">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列表说明稳定性研究的结果。</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此外，还应当对药学申报资料中的其他重要情况和背景信息予以说明。</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w:t>
      </w:r>
      <w:proofErr w:type="gramStart"/>
      <w:r w:rsidRPr="00EB51D7">
        <w:rPr>
          <w:rFonts w:ascii="Arial" w:eastAsia="仿宋" w:hAnsi="Arial" w:cs="Times New Roman"/>
          <w:b/>
          <w:kern w:val="0"/>
          <w:sz w:val="28"/>
          <w:szCs w:val="28"/>
        </w:rPr>
        <w:t>.S</w:t>
      </w:r>
      <w:proofErr w:type="gramEnd"/>
      <w:r w:rsidRPr="00EB51D7">
        <w:rPr>
          <w:rFonts w:ascii="Arial" w:eastAsia="仿宋" w:hAnsi="Arial" w:cs="Times New Roman"/>
          <w:b/>
          <w:kern w:val="0"/>
          <w:sz w:val="28"/>
          <w:szCs w:val="28"/>
        </w:rPr>
        <w:t xml:space="preserve">. </w:t>
      </w:r>
      <w:r w:rsidRPr="00EB51D7">
        <w:rPr>
          <w:rFonts w:ascii="Arial" w:eastAsia="仿宋" w:hAnsi="Arial" w:cs="Times New Roman" w:hint="eastAsia"/>
          <w:b/>
          <w:kern w:val="0"/>
          <w:sz w:val="28"/>
          <w:szCs w:val="28"/>
        </w:rPr>
        <w:t>原料药</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原液</w:t>
      </w:r>
      <w:r w:rsidR="00CC569F" w:rsidRPr="00EB51D7">
        <w:rPr>
          <w:rFonts w:ascii="Arial" w:eastAsia="仿宋" w:hAnsi="Arial" w:cs="Times New Roman" w:hint="eastAsia"/>
          <w:b/>
          <w:kern w:val="0"/>
          <w:sz w:val="28"/>
          <w:szCs w:val="28"/>
        </w:rPr>
        <w:t>（名称，生产厂）</w:t>
      </w:r>
      <w:r w:rsidRPr="00EB51D7">
        <w:rPr>
          <w:rFonts w:ascii="Arial" w:eastAsia="仿宋" w:hAnsi="Arial" w:cs="Times New Roman"/>
          <w:b/>
          <w:kern w:val="0"/>
          <w:sz w:val="28"/>
          <w:szCs w:val="28"/>
        </w:rPr>
        <w:t xml:space="preserve"> </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有多个原料药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w:t>
      </w:r>
      <w:r w:rsidR="00CC569F" w:rsidRPr="00EB51D7">
        <w:rPr>
          <w:rFonts w:ascii="Arial" w:eastAsia="仿宋" w:hAnsi="Arial" w:cs="Times New Roman" w:hint="eastAsia"/>
          <w:kern w:val="0"/>
          <w:sz w:val="28"/>
          <w:szCs w:val="28"/>
        </w:rPr>
        <w:t>和</w:t>
      </w:r>
      <w:r w:rsidR="00CC569F" w:rsidRPr="00EB51D7">
        <w:rPr>
          <w:rFonts w:ascii="Arial" w:eastAsia="仿宋" w:hAnsi="Arial" w:cs="Times New Roman"/>
          <w:kern w:val="0"/>
          <w:sz w:val="28"/>
          <w:szCs w:val="28"/>
        </w:rPr>
        <w:t>/</w:t>
      </w:r>
      <w:r w:rsidR="00CC569F" w:rsidRPr="00EB51D7">
        <w:rPr>
          <w:rFonts w:ascii="Arial" w:eastAsia="仿宋" w:hAnsi="Arial" w:cs="Times New Roman" w:hint="eastAsia"/>
          <w:kern w:val="0"/>
          <w:sz w:val="28"/>
          <w:szCs w:val="28"/>
        </w:rPr>
        <w:t>或多个生产厂</w:t>
      </w:r>
      <w:r w:rsidRPr="00EB51D7">
        <w:rPr>
          <w:rFonts w:ascii="Arial" w:eastAsia="仿宋" w:hAnsi="Arial" w:cs="Times New Roman" w:hint="eastAsia"/>
          <w:kern w:val="0"/>
          <w:sz w:val="28"/>
          <w:szCs w:val="28"/>
        </w:rPr>
        <w:t>的，应分别提供各原料药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原液的以下全部信息。</w:t>
      </w:r>
      <w:r w:rsidR="00CC569F" w:rsidRPr="00EB51D7">
        <w:rPr>
          <w:rFonts w:ascii="Arial" w:eastAsia="仿宋" w:hAnsi="Arial" w:cs="Times New Roman" w:hint="eastAsia"/>
          <w:kern w:val="0"/>
          <w:sz w:val="28"/>
          <w:szCs w:val="28"/>
        </w:rPr>
        <w:t>不同原料药</w:t>
      </w:r>
      <w:r w:rsidR="00CC569F" w:rsidRPr="00EB51D7">
        <w:rPr>
          <w:rFonts w:ascii="Arial" w:eastAsia="仿宋" w:hAnsi="Arial" w:cs="Times New Roman"/>
          <w:kern w:val="0"/>
          <w:sz w:val="28"/>
          <w:szCs w:val="28"/>
        </w:rPr>
        <w:t>/</w:t>
      </w:r>
      <w:r w:rsidR="00CC569F" w:rsidRPr="00EB51D7">
        <w:rPr>
          <w:rFonts w:ascii="Arial" w:eastAsia="仿宋" w:hAnsi="Arial" w:cs="Times New Roman" w:hint="eastAsia"/>
          <w:kern w:val="0"/>
          <w:sz w:val="28"/>
          <w:szCs w:val="28"/>
        </w:rPr>
        <w:t>原液或者不同生产厂分别</w:t>
      </w:r>
      <w:r w:rsidR="003804E6" w:rsidRPr="00EB51D7">
        <w:rPr>
          <w:rFonts w:ascii="Arial" w:eastAsia="仿宋" w:hAnsi="Arial" w:cs="Times New Roman" w:hint="eastAsia"/>
          <w:kern w:val="0"/>
          <w:sz w:val="28"/>
          <w:szCs w:val="28"/>
        </w:rPr>
        <w:t>按规定章节提供资料，</w:t>
      </w:r>
      <w:r w:rsidR="00CC569F" w:rsidRPr="00EB51D7">
        <w:rPr>
          <w:rFonts w:ascii="Arial" w:eastAsia="仿宋" w:hAnsi="Arial" w:cs="Times New Roman" w:hint="eastAsia"/>
          <w:kern w:val="0"/>
          <w:sz w:val="28"/>
          <w:szCs w:val="28"/>
        </w:rPr>
        <w:t>应在章节名称的括号中注明</w:t>
      </w:r>
      <w:r w:rsidR="003804E6" w:rsidRPr="00EB51D7">
        <w:rPr>
          <w:rFonts w:ascii="Arial" w:eastAsia="仿宋" w:hAnsi="Arial" w:cs="Times New Roman" w:hint="eastAsia"/>
          <w:kern w:val="0"/>
          <w:sz w:val="28"/>
          <w:szCs w:val="28"/>
        </w:rPr>
        <w:t>可区分的名称、生产厂信息。</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2.3.S.1.</w:t>
      </w:r>
      <w:r w:rsidRPr="00EB51D7">
        <w:rPr>
          <w:rFonts w:ascii="Arial" w:eastAsia="仿宋" w:hAnsi="Arial" w:cs="Times New Roman" w:hint="eastAsia"/>
          <w:b/>
          <w:kern w:val="0"/>
          <w:sz w:val="28"/>
          <w:szCs w:val="28"/>
        </w:rPr>
        <w:t>基本信息</w:t>
      </w:r>
      <w:r w:rsidR="003804E6" w:rsidRPr="00EB51D7">
        <w:rPr>
          <w:rFonts w:ascii="Arial" w:eastAsia="仿宋" w:hAnsi="Arial" w:cs="Times New Roman" w:hint="eastAsia"/>
          <w:b/>
          <w:kern w:val="0"/>
          <w:sz w:val="28"/>
          <w:szCs w:val="28"/>
        </w:rPr>
        <w:t>（名称，生产厂）</w:t>
      </w:r>
      <w:r w:rsidRPr="00EB51D7">
        <w:rPr>
          <w:rFonts w:ascii="Arial" w:eastAsia="仿宋" w:hAnsi="Arial" w:cs="Times New Roman"/>
          <w:b/>
          <w:kern w:val="0"/>
          <w:sz w:val="28"/>
          <w:szCs w:val="28"/>
        </w:rPr>
        <w:t xml:space="preserve"> </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3.2.S.1.</w:t>
      </w:r>
      <w:r w:rsidRPr="00EB51D7">
        <w:rPr>
          <w:rFonts w:ascii="Arial" w:eastAsia="仿宋" w:hAnsi="Arial" w:cs="Times New Roman" w:hint="eastAsia"/>
          <w:kern w:val="0"/>
          <w:sz w:val="28"/>
          <w:szCs w:val="28"/>
        </w:rPr>
        <w:t>中的信息。</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2.3.S.2.</w:t>
      </w:r>
      <w:r w:rsidRPr="00EB51D7">
        <w:rPr>
          <w:rFonts w:ascii="Arial" w:eastAsia="仿宋" w:hAnsi="Arial" w:cs="Times New Roman" w:hint="eastAsia"/>
          <w:b/>
          <w:kern w:val="0"/>
          <w:sz w:val="28"/>
          <w:szCs w:val="28"/>
        </w:rPr>
        <w:t>生产</w:t>
      </w:r>
      <w:r w:rsidR="003804E6" w:rsidRPr="00EB51D7">
        <w:rPr>
          <w:rFonts w:ascii="Arial" w:eastAsia="仿宋" w:hAnsi="Arial" w:cs="Times New Roman" w:hint="eastAsia"/>
          <w:b/>
          <w:kern w:val="0"/>
          <w:sz w:val="28"/>
          <w:szCs w:val="28"/>
        </w:rPr>
        <w:t>（名称，生产厂）</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3.2.S.2.</w:t>
      </w:r>
      <w:r w:rsidRPr="00EB51D7">
        <w:rPr>
          <w:rFonts w:ascii="Arial" w:eastAsia="仿宋" w:hAnsi="Arial" w:cs="Times New Roman" w:hint="eastAsia"/>
          <w:kern w:val="0"/>
          <w:sz w:val="28"/>
          <w:szCs w:val="28"/>
        </w:rPr>
        <w:t>中的信息：</w:t>
      </w:r>
    </w:p>
    <w:p w:rsidR="00E00927" w:rsidRPr="00EB51D7" w:rsidRDefault="00E00927" w:rsidP="00AD7383">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hint="eastAsia"/>
          <w:kern w:val="0"/>
          <w:sz w:val="28"/>
          <w:szCs w:val="28"/>
        </w:rPr>
        <w:t>生产厂信息</w:t>
      </w:r>
    </w:p>
    <w:p w:rsidR="00E00927" w:rsidRPr="00EB51D7" w:rsidRDefault="00E00927" w:rsidP="00AD7383">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hint="eastAsia"/>
          <w:kern w:val="0"/>
          <w:sz w:val="28"/>
          <w:szCs w:val="28"/>
        </w:rPr>
        <w:t>对生产工艺和常规稳定生产出质量符合要求的产物的控制的简要描述</w:t>
      </w:r>
    </w:p>
    <w:p w:rsidR="00E00927" w:rsidRPr="00EB51D7" w:rsidRDefault="00E00927" w:rsidP="00AD7383">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3.2.S.2.2.</w:t>
      </w:r>
      <w:r w:rsidRPr="00EB51D7">
        <w:rPr>
          <w:rFonts w:ascii="Arial" w:eastAsia="仿宋" w:hAnsi="Arial" w:cs="Times New Roman" w:hint="eastAsia"/>
          <w:kern w:val="0"/>
          <w:sz w:val="28"/>
          <w:szCs w:val="28"/>
        </w:rPr>
        <w:t>中提供的流程图</w:t>
      </w:r>
    </w:p>
    <w:p w:rsidR="00E00927" w:rsidRPr="00EB51D7" w:rsidRDefault="00E00927" w:rsidP="00AD7383">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3.2.S.2.3.</w:t>
      </w:r>
      <w:r w:rsidRPr="00EB51D7">
        <w:rPr>
          <w:rFonts w:ascii="Arial" w:eastAsia="仿宋" w:hAnsi="Arial" w:cs="Times New Roman" w:hint="eastAsia"/>
          <w:kern w:val="0"/>
          <w:sz w:val="28"/>
          <w:szCs w:val="28"/>
        </w:rPr>
        <w:t>中，原料药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原液生产中使用的生物源性原材料的描述</w:t>
      </w:r>
    </w:p>
    <w:p w:rsidR="00E00927" w:rsidRPr="00EB51D7" w:rsidRDefault="00E00927" w:rsidP="00AD7383">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3.2.S.2.4.</w:t>
      </w:r>
      <w:r w:rsidRPr="00EB51D7">
        <w:rPr>
          <w:rFonts w:ascii="Arial" w:eastAsia="仿宋" w:hAnsi="Arial" w:cs="Times New Roman" w:hint="eastAsia"/>
          <w:kern w:val="0"/>
          <w:sz w:val="28"/>
          <w:szCs w:val="28"/>
        </w:rPr>
        <w:t>中，讨论关键生产步骤、过程控制、验收标准的选择和制定依据，标明关键工艺中间体。</w:t>
      </w:r>
    </w:p>
    <w:p w:rsidR="00E00927" w:rsidRPr="00EB51D7" w:rsidRDefault="00E00927" w:rsidP="00AD7383">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3.2.S.2.5.</w:t>
      </w:r>
      <w:r w:rsidRPr="00EB51D7">
        <w:rPr>
          <w:rFonts w:ascii="Arial" w:eastAsia="仿宋" w:hAnsi="Arial" w:cs="Times New Roman" w:hint="eastAsia"/>
          <w:kern w:val="0"/>
          <w:sz w:val="28"/>
          <w:szCs w:val="28"/>
        </w:rPr>
        <w:t>中，工艺验证和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或评价的描述</w:t>
      </w:r>
    </w:p>
    <w:p w:rsidR="00E00927" w:rsidRPr="00EB51D7" w:rsidRDefault="00E00927" w:rsidP="00AD7383">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3.2.S.2.6.</w:t>
      </w:r>
      <w:r w:rsidRPr="00EB51D7">
        <w:rPr>
          <w:rFonts w:ascii="Arial" w:eastAsia="仿宋" w:hAnsi="Arial" w:cs="Times New Roman" w:hint="eastAsia"/>
          <w:kern w:val="0"/>
          <w:sz w:val="28"/>
          <w:szCs w:val="28"/>
        </w:rPr>
        <w:t>中，在整个开发过程中经历的关键生产变更以及产品一致性的评估结论。应交叉引用关键生产变更影响的批次的非临床（模块</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）和临床研究（模块</w:t>
      </w:r>
      <w:r w:rsidRPr="00EB51D7">
        <w:rPr>
          <w:rFonts w:ascii="Arial" w:eastAsia="仿宋" w:hAnsi="Arial" w:cs="Times New Roman"/>
          <w:kern w:val="0"/>
          <w:sz w:val="28"/>
          <w:szCs w:val="28"/>
        </w:rPr>
        <w:t>5</w:t>
      </w:r>
      <w:r w:rsidRPr="00EB51D7">
        <w:rPr>
          <w:rFonts w:ascii="Arial" w:eastAsia="仿宋" w:hAnsi="Arial" w:cs="Times New Roman" w:hint="eastAsia"/>
          <w:kern w:val="0"/>
          <w:sz w:val="28"/>
          <w:szCs w:val="28"/>
        </w:rPr>
        <w:t>）。</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2.3.S.3.</w:t>
      </w:r>
      <w:r w:rsidRPr="00EB51D7">
        <w:rPr>
          <w:rFonts w:ascii="Arial" w:eastAsia="仿宋" w:hAnsi="Arial" w:cs="Times New Roman" w:hint="eastAsia"/>
          <w:b/>
          <w:kern w:val="0"/>
          <w:sz w:val="28"/>
          <w:szCs w:val="28"/>
        </w:rPr>
        <w:t>特性鉴定</w:t>
      </w:r>
      <w:r w:rsidR="003804E6" w:rsidRPr="00EB51D7">
        <w:rPr>
          <w:rFonts w:ascii="Arial" w:eastAsia="仿宋" w:hAnsi="Arial" w:cs="Times New Roman" w:hint="eastAsia"/>
          <w:b/>
          <w:kern w:val="0"/>
          <w:sz w:val="28"/>
          <w:szCs w:val="28"/>
        </w:rPr>
        <w:t>（名称，生产厂）</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3.2.S.3.1.</w:t>
      </w:r>
      <w:r w:rsidRPr="00EB51D7">
        <w:rPr>
          <w:rFonts w:ascii="Arial" w:eastAsia="仿宋" w:hAnsi="Arial" w:cs="Times New Roman" w:hint="eastAsia"/>
          <w:kern w:val="0"/>
          <w:sz w:val="28"/>
          <w:szCs w:val="28"/>
        </w:rPr>
        <w:t>中的目标产物和产物相关物质的描述和基本性质总结，特性和特征数据（例如一级和高级结构以及生物学活性）。</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应总结由生产和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或降解产生的潜在的和实际的杂质数据，总结制定单杂</w:t>
      </w:r>
      <w:proofErr w:type="gramStart"/>
      <w:r w:rsidRPr="00EB51D7">
        <w:rPr>
          <w:rFonts w:ascii="Arial" w:eastAsia="仿宋" w:hAnsi="Arial" w:cs="Times New Roman" w:hint="eastAsia"/>
          <w:kern w:val="0"/>
          <w:sz w:val="28"/>
          <w:szCs w:val="28"/>
        </w:rPr>
        <w:t>和总杂验收</w:t>
      </w:r>
      <w:proofErr w:type="gramEnd"/>
      <w:r w:rsidRPr="00EB51D7">
        <w:rPr>
          <w:rFonts w:ascii="Arial" w:eastAsia="仿宋" w:hAnsi="Arial" w:cs="Times New Roman" w:hint="eastAsia"/>
          <w:kern w:val="0"/>
          <w:sz w:val="28"/>
          <w:szCs w:val="28"/>
        </w:rPr>
        <w:t>标准的依据。总结用于非临床研究，临床试验及拟定商业工艺生产的批次的原料药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原液杂质水平。说明如何确认拟定的杂质限度。</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3.2.S.3.2.</w:t>
      </w:r>
      <w:r w:rsidRPr="00EB51D7">
        <w:rPr>
          <w:rFonts w:ascii="Arial" w:eastAsia="仿宋" w:hAnsi="Arial" w:cs="Times New Roman" w:hint="eastAsia"/>
          <w:kern w:val="0"/>
          <w:sz w:val="28"/>
          <w:szCs w:val="28"/>
        </w:rPr>
        <w:t>中数据的汇总表，并适当附图说明。</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2.3.S.4.</w:t>
      </w:r>
      <w:r w:rsidRPr="00EB51D7">
        <w:rPr>
          <w:rFonts w:ascii="Arial" w:eastAsia="仿宋" w:hAnsi="Arial" w:cs="Times New Roman" w:hint="eastAsia"/>
          <w:b/>
          <w:kern w:val="0"/>
          <w:sz w:val="28"/>
          <w:szCs w:val="28"/>
        </w:rPr>
        <w:t>质量控制</w:t>
      </w:r>
      <w:r w:rsidR="003804E6" w:rsidRPr="00EB51D7">
        <w:rPr>
          <w:rFonts w:ascii="Arial" w:eastAsia="仿宋" w:hAnsi="Arial" w:cs="Times New Roman" w:hint="eastAsia"/>
          <w:b/>
          <w:kern w:val="0"/>
          <w:sz w:val="28"/>
          <w:szCs w:val="28"/>
        </w:rPr>
        <w:t>（名称，生产厂）</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提供质量标准起草说明、分析方法和方法验证的简要总结，</w:t>
      </w:r>
      <w:r w:rsidRPr="00EB51D7">
        <w:rPr>
          <w:rFonts w:ascii="Arial" w:eastAsia="仿宋" w:hAnsi="Arial" w:cs="Times New Roman"/>
          <w:kern w:val="0"/>
          <w:sz w:val="28"/>
          <w:szCs w:val="28"/>
        </w:rPr>
        <w:t>3.2.S.4.1.</w:t>
      </w:r>
      <w:r w:rsidRPr="00EB51D7">
        <w:rPr>
          <w:rFonts w:ascii="Arial" w:eastAsia="仿宋" w:hAnsi="Arial" w:cs="Times New Roman" w:hint="eastAsia"/>
          <w:kern w:val="0"/>
          <w:sz w:val="28"/>
          <w:szCs w:val="28"/>
        </w:rPr>
        <w:t>中的质量标准，</w:t>
      </w:r>
      <w:r w:rsidRPr="00EB51D7">
        <w:rPr>
          <w:rFonts w:ascii="Arial" w:eastAsia="仿宋" w:hAnsi="Arial" w:cs="Times New Roman"/>
          <w:kern w:val="0"/>
          <w:sz w:val="28"/>
          <w:szCs w:val="28"/>
        </w:rPr>
        <w:t>3.2.S.4.4.</w:t>
      </w:r>
      <w:r w:rsidRPr="00EB51D7">
        <w:rPr>
          <w:rFonts w:ascii="Arial" w:eastAsia="仿宋" w:hAnsi="Arial" w:cs="Times New Roman" w:hint="eastAsia"/>
          <w:kern w:val="0"/>
          <w:sz w:val="28"/>
          <w:szCs w:val="28"/>
        </w:rPr>
        <w:t>中的批检验汇总表，并适当附图说明。</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2.3.S.5.</w:t>
      </w:r>
      <w:r w:rsidRPr="00EB51D7">
        <w:rPr>
          <w:rFonts w:ascii="Arial" w:eastAsia="仿宋" w:hAnsi="Arial" w:cs="Times New Roman" w:hint="eastAsia"/>
          <w:b/>
          <w:kern w:val="0"/>
          <w:sz w:val="28"/>
          <w:szCs w:val="28"/>
        </w:rPr>
        <w:t>对照品</w:t>
      </w:r>
      <w:r w:rsidR="003804E6" w:rsidRPr="00EB51D7">
        <w:rPr>
          <w:rFonts w:ascii="Arial" w:eastAsia="仿宋" w:hAnsi="Arial" w:cs="Times New Roman" w:hint="eastAsia"/>
          <w:b/>
          <w:kern w:val="0"/>
          <w:sz w:val="28"/>
          <w:szCs w:val="28"/>
        </w:rPr>
        <w:t>（名称，生产厂）</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3.2.S.5.</w:t>
      </w:r>
      <w:r w:rsidRPr="00EB51D7">
        <w:rPr>
          <w:rFonts w:ascii="Arial" w:eastAsia="仿宋" w:hAnsi="Arial" w:cs="Times New Roman" w:hint="eastAsia"/>
          <w:kern w:val="0"/>
          <w:sz w:val="28"/>
          <w:szCs w:val="28"/>
        </w:rPr>
        <w:t>中的信息（列表说明）。</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2.3.S.6.</w:t>
      </w:r>
      <w:r w:rsidR="00B51D31" w:rsidRPr="00EB51D7">
        <w:rPr>
          <w:rFonts w:ascii="Arial" w:eastAsia="仿宋" w:hAnsi="Arial" w:cs="Times New Roman" w:hint="eastAsia"/>
          <w:b/>
          <w:kern w:val="0"/>
          <w:sz w:val="28"/>
          <w:szCs w:val="28"/>
        </w:rPr>
        <w:t>容器密封系统</w:t>
      </w:r>
      <w:r w:rsidR="003804E6" w:rsidRPr="00EB51D7">
        <w:rPr>
          <w:rFonts w:ascii="Arial" w:eastAsia="仿宋" w:hAnsi="Arial" w:cs="Times New Roman" w:hint="eastAsia"/>
          <w:b/>
          <w:kern w:val="0"/>
          <w:sz w:val="28"/>
          <w:szCs w:val="28"/>
        </w:rPr>
        <w:t>（名称，生产厂）</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w:t>
      </w:r>
      <w:r w:rsidRPr="00EB51D7">
        <w:rPr>
          <w:rFonts w:ascii="Arial" w:eastAsia="仿宋" w:hAnsi="Arial" w:cs="Times New Roman"/>
          <w:kern w:val="0"/>
          <w:sz w:val="28"/>
          <w:szCs w:val="28"/>
        </w:rPr>
        <w:t>3.2.S.6.</w:t>
      </w:r>
      <w:r w:rsidRPr="00EB51D7">
        <w:rPr>
          <w:rFonts w:ascii="Arial" w:eastAsia="仿宋" w:hAnsi="Arial" w:cs="Times New Roman" w:hint="eastAsia"/>
          <w:kern w:val="0"/>
          <w:sz w:val="28"/>
          <w:szCs w:val="28"/>
        </w:rPr>
        <w:t>的信息简要描述和讨论。</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2.3.S.7.</w:t>
      </w:r>
      <w:r w:rsidRPr="00EB51D7">
        <w:rPr>
          <w:rFonts w:ascii="Arial" w:eastAsia="仿宋" w:hAnsi="Arial" w:cs="Times New Roman" w:hint="eastAsia"/>
          <w:b/>
          <w:kern w:val="0"/>
          <w:sz w:val="28"/>
          <w:szCs w:val="28"/>
        </w:rPr>
        <w:t>稳定性</w:t>
      </w:r>
      <w:r w:rsidR="003804E6" w:rsidRPr="00EB51D7">
        <w:rPr>
          <w:rFonts w:ascii="Arial" w:eastAsia="仿宋" w:hAnsi="Arial" w:cs="Times New Roman" w:hint="eastAsia"/>
          <w:b/>
          <w:kern w:val="0"/>
          <w:sz w:val="28"/>
          <w:szCs w:val="28"/>
        </w:rPr>
        <w:t>（名称，生产厂）</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本章节应当包含</w:t>
      </w:r>
      <w:r w:rsidRPr="00EB51D7">
        <w:rPr>
          <w:rFonts w:ascii="Arial" w:eastAsia="仿宋" w:hAnsi="Arial" w:cs="Times New Roman"/>
          <w:kern w:val="0"/>
          <w:sz w:val="28"/>
          <w:szCs w:val="28"/>
        </w:rPr>
        <w:t>3.2.S.7.1.</w:t>
      </w:r>
      <w:r w:rsidRPr="00EB51D7">
        <w:rPr>
          <w:rFonts w:ascii="Arial" w:eastAsia="仿宋" w:hAnsi="Arial" w:cs="Times New Roman" w:hint="eastAsia"/>
          <w:kern w:val="0"/>
          <w:sz w:val="28"/>
          <w:szCs w:val="28"/>
        </w:rPr>
        <w:t>中已开展的研究的总结（条件、批次、分析方法）和对结果和结论的简要讨论，拟定的保存条件、复验期或者货架期。</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3.2.S.7.2.</w:t>
      </w:r>
      <w:r w:rsidRPr="00EB51D7">
        <w:rPr>
          <w:rFonts w:ascii="Arial" w:eastAsia="仿宋" w:hAnsi="Arial" w:cs="Times New Roman" w:hint="eastAsia"/>
          <w:kern w:val="0"/>
          <w:sz w:val="28"/>
          <w:szCs w:val="28"/>
        </w:rPr>
        <w:t>中上市后稳定性方案。提供</w:t>
      </w:r>
      <w:r w:rsidRPr="00EB51D7">
        <w:rPr>
          <w:rFonts w:ascii="Arial" w:eastAsia="仿宋" w:hAnsi="Arial" w:cs="Times New Roman"/>
          <w:kern w:val="0"/>
          <w:sz w:val="28"/>
          <w:szCs w:val="28"/>
        </w:rPr>
        <w:t>3.2.S.7.3.</w:t>
      </w:r>
      <w:r w:rsidRPr="00EB51D7">
        <w:rPr>
          <w:rFonts w:ascii="Arial" w:eastAsia="仿宋" w:hAnsi="Arial" w:cs="Times New Roman" w:hint="eastAsia"/>
          <w:kern w:val="0"/>
          <w:sz w:val="28"/>
          <w:szCs w:val="28"/>
        </w:rPr>
        <w:t>中的稳定性结果汇总表，并适当附图说明。</w:t>
      </w:r>
    </w:p>
    <w:p w:rsidR="00E00927" w:rsidRPr="00EB51D7" w:rsidRDefault="00E00927" w:rsidP="00AD7383">
      <w:pPr>
        <w:widowControl/>
        <w:rPr>
          <w:rFonts w:ascii="Arial" w:eastAsia="仿宋" w:hAnsi="Arial" w:cs="Times New Roman"/>
          <w:kern w:val="0"/>
          <w:sz w:val="28"/>
          <w:szCs w:val="28"/>
        </w:rPr>
      </w:pPr>
      <w:r w:rsidRPr="00EB51D7">
        <w:rPr>
          <w:rFonts w:ascii="Arial" w:eastAsia="仿宋" w:hAnsi="Arial" w:cs="Times New Roman"/>
          <w:b/>
          <w:kern w:val="0"/>
          <w:sz w:val="28"/>
          <w:szCs w:val="28"/>
        </w:rPr>
        <w:t>2.3.P.</w:t>
      </w:r>
      <w:r w:rsidRPr="00EB51D7">
        <w:rPr>
          <w:rFonts w:ascii="Arial" w:eastAsia="仿宋" w:hAnsi="Arial" w:cs="Times New Roman" w:hint="eastAsia"/>
          <w:b/>
          <w:kern w:val="0"/>
          <w:sz w:val="28"/>
          <w:szCs w:val="28"/>
        </w:rPr>
        <w:t>制剂</w:t>
      </w:r>
      <w:r w:rsidR="00B51D31" w:rsidRPr="00EB51D7">
        <w:rPr>
          <w:rFonts w:ascii="Arial" w:eastAsia="仿宋" w:hAnsi="Arial" w:cs="Times New Roman" w:hint="eastAsia"/>
          <w:b/>
          <w:kern w:val="0"/>
          <w:sz w:val="28"/>
          <w:szCs w:val="28"/>
        </w:rPr>
        <w:t>（名称，剂型）</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2.3.P.1.</w:t>
      </w:r>
      <w:r w:rsidRPr="00EB51D7">
        <w:rPr>
          <w:rFonts w:ascii="Arial" w:eastAsia="仿宋" w:hAnsi="Arial" w:cs="Times New Roman" w:hint="eastAsia"/>
          <w:b/>
          <w:kern w:val="0"/>
          <w:sz w:val="28"/>
          <w:szCs w:val="28"/>
        </w:rPr>
        <w:t>制剂描述和组成</w:t>
      </w:r>
      <w:r w:rsidR="00B51D31" w:rsidRPr="00EB51D7">
        <w:rPr>
          <w:rFonts w:ascii="Arial" w:eastAsia="仿宋" w:hAnsi="Arial" w:cs="Times New Roman" w:hint="eastAsia"/>
          <w:b/>
          <w:kern w:val="0"/>
          <w:sz w:val="28"/>
          <w:szCs w:val="28"/>
        </w:rPr>
        <w:t>（名称，剂型）</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3.2.P.1.</w:t>
      </w:r>
      <w:r w:rsidRPr="00EB51D7">
        <w:rPr>
          <w:rFonts w:ascii="Arial" w:eastAsia="仿宋" w:hAnsi="Arial" w:cs="Times New Roman" w:hint="eastAsia"/>
          <w:kern w:val="0"/>
          <w:sz w:val="28"/>
          <w:szCs w:val="28"/>
        </w:rPr>
        <w:t>中的信息。</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3.2.P.1.</w:t>
      </w:r>
      <w:r w:rsidRPr="00EB51D7">
        <w:rPr>
          <w:rFonts w:ascii="Arial" w:eastAsia="仿宋" w:hAnsi="Arial" w:cs="Times New Roman" w:hint="eastAsia"/>
          <w:kern w:val="0"/>
          <w:sz w:val="28"/>
          <w:szCs w:val="28"/>
        </w:rPr>
        <w:t>中的处方组成。</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2.3.P.2.</w:t>
      </w:r>
      <w:r w:rsidRPr="00EB51D7">
        <w:rPr>
          <w:rFonts w:ascii="Arial" w:eastAsia="仿宋" w:hAnsi="Arial" w:cs="Times New Roman" w:hint="eastAsia"/>
          <w:b/>
          <w:kern w:val="0"/>
          <w:sz w:val="28"/>
          <w:szCs w:val="28"/>
        </w:rPr>
        <w:t>药物开发</w:t>
      </w:r>
      <w:r w:rsidR="00B51D31" w:rsidRPr="00EB51D7">
        <w:rPr>
          <w:rFonts w:ascii="Arial" w:eastAsia="仿宋" w:hAnsi="Arial" w:cs="Times New Roman" w:hint="eastAsia"/>
          <w:b/>
          <w:kern w:val="0"/>
          <w:sz w:val="28"/>
          <w:szCs w:val="28"/>
        </w:rPr>
        <w:t>（名称，剂型）</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3.2.P.2.</w:t>
      </w:r>
      <w:r w:rsidRPr="00EB51D7">
        <w:rPr>
          <w:rFonts w:ascii="Arial" w:eastAsia="仿宋" w:hAnsi="Arial" w:cs="Times New Roman" w:hint="eastAsia"/>
          <w:kern w:val="0"/>
          <w:sz w:val="28"/>
          <w:szCs w:val="28"/>
        </w:rPr>
        <w:t>中信息和数据的讨论，提供用于临床试验的处方组成的汇总表。</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2.3.P.3.</w:t>
      </w:r>
      <w:r w:rsidRPr="00EB51D7">
        <w:rPr>
          <w:rFonts w:ascii="Arial" w:eastAsia="仿宋" w:hAnsi="Arial" w:cs="Times New Roman" w:hint="eastAsia"/>
          <w:b/>
          <w:kern w:val="0"/>
          <w:sz w:val="28"/>
          <w:szCs w:val="28"/>
        </w:rPr>
        <w:t>生产</w:t>
      </w:r>
      <w:r w:rsidR="00B51D31" w:rsidRPr="00EB51D7">
        <w:rPr>
          <w:rFonts w:ascii="Arial" w:eastAsia="仿宋" w:hAnsi="Arial" w:cs="Times New Roman" w:hint="eastAsia"/>
          <w:b/>
          <w:kern w:val="0"/>
          <w:sz w:val="28"/>
          <w:szCs w:val="28"/>
        </w:rPr>
        <w:t>（名称，剂型）</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3.2.P.3.</w:t>
      </w:r>
      <w:r w:rsidRPr="00EB51D7">
        <w:rPr>
          <w:rFonts w:ascii="Arial" w:eastAsia="仿宋" w:hAnsi="Arial" w:cs="Times New Roman" w:hint="eastAsia"/>
          <w:kern w:val="0"/>
          <w:sz w:val="28"/>
          <w:szCs w:val="28"/>
        </w:rPr>
        <w:t>中的信息。</w:t>
      </w:r>
    </w:p>
    <w:p w:rsidR="00E00927" w:rsidRPr="00EB51D7" w:rsidRDefault="00E00927" w:rsidP="00AD7383">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hint="eastAsia"/>
          <w:kern w:val="0"/>
          <w:sz w:val="28"/>
          <w:szCs w:val="28"/>
        </w:rPr>
        <w:t>生产厂信息</w:t>
      </w:r>
    </w:p>
    <w:p w:rsidR="00E00927" w:rsidRPr="00EB51D7" w:rsidRDefault="00E00927" w:rsidP="00AD7383">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hint="eastAsia"/>
          <w:kern w:val="0"/>
          <w:sz w:val="28"/>
          <w:szCs w:val="28"/>
        </w:rPr>
        <w:t>对生产工艺和常规稳定生产出质量符合要求的产物的控制的简要描述</w:t>
      </w:r>
    </w:p>
    <w:p w:rsidR="00E00927" w:rsidRPr="00EB51D7" w:rsidRDefault="00E00927" w:rsidP="00AD7383">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3.2.P.3.2.</w:t>
      </w:r>
      <w:r w:rsidRPr="00EB51D7">
        <w:rPr>
          <w:rFonts w:ascii="Arial" w:eastAsia="仿宋" w:hAnsi="Arial" w:cs="Times New Roman" w:hint="eastAsia"/>
          <w:kern w:val="0"/>
          <w:sz w:val="28"/>
          <w:szCs w:val="28"/>
        </w:rPr>
        <w:t>中提供的流程图</w:t>
      </w:r>
    </w:p>
    <w:p w:rsidR="00E00927" w:rsidRPr="00EB51D7" w:rsidRDefault="00E00927" w:rsidP="00AD7383">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3.2.P.3.5.</w:t>
      </w:r>
      <w:r w:rsidRPr="00EB51D7">
        <w:rPr>
          <w:rFonts w:ascii="Arial" w:eastAsia="仿宋" w:hAnsi="Arial" w:cs="Times New Roman" w:hint="eastAsia"/>
          <w:kern w:val="0"/>
          <w:sz w:val="28"/>
          <w:szCs w:val="28"/>
        </w:rPr>
        <w:t>中工艺验证和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或评价的描述</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2.3.P.4.</w:t>
      </w:r>
      <w:r w:rsidRPr="00EB51D7">
        <w:rPr>
          <w:rFonts w:ascii="Arial" w:eastAsia="仿宋" w:hAnsi="Arial" w:cs="Times New Roman" w:hint="eastAsia"/>
          <w:b/>
          <w:kern w:val="0"/>
          <w:sz w:val="28"/>
          <w:szCs w:val="28"/>
        </w:rPr>
        <w:t>辅料控制</w:t>
      </w:r>
      <w:r w:rsidR="00B51D31" w:rsidRPr="00EB51D7">
        <w:rPr>
          <w:rFonts w:ascii="Arial" w:eastAsia="仿宋" w:hAnsi="Arial" w:cs="Times New Roman" w:hint="eastAsia"/>
          <w:b/>
          <w:kern w:val="0"/>
          <w:sz w:val="28"/>
          <w:szCs w:val="28"/>
        </w:rPr>
        <w:t>（名称，剂型）</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3.2.P.4.</w:t>
      </w:r>
      <w:r w:rsidRPr="00EB51D7">
        <w:rPr>
          <w:rFonts w:ascii="Arial" w:eastAsia="仿宋" w:hAnsi="Arial" w:cs="Times New Roman" w:hint="eastAsia"/>
          <w:kern w:val="0"/>
          <w:sz w:val="28"/>
          <w:szCs w:val="28"/>
        </w:rPr>
        <w:t>中辅料质量的简要总结。</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2.3.P.5.</w:t>
      </w:r>
      <w:r w:rsidRPr="00EB51D7">
        <w:rPr>
          <w:rFonts w:ascii="Arial" w:eastAsia="仿宋" w:hAnsi="Arial" w:cs="Times New Roman" w:hint="eastAsia"/>
          <w:b/>
          <w:kern w:val="0"/>
          <w:sz w:val="28"/>
          <w:szCs w:val="28"/>
        </w:rPr>
        <w:t>制剂控制</w:t>
      </w:r>
      <w:r w:rsidR="00B51D31" w:rsidRPr="00EB51D7">
        <w:rPr>
          <w:rFonts w:ascii="Arial" w:eastAsia="仿宋" w:hAnsi="Arial" w:cs="Times New Roman" w:hint="eastAsia"/>
          <w:b/>
          <w:kern w:val="0"/>
          <w:sz w:val="28"/>
          <w:szCs w:val="28"/>
        </w:rPr>
        <w:t>（名称，剂型）</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提供质量标准起草说明的简要总结、分析方法和方法验证的总结，以及杂质特征和结构确证信息。</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3.2.P.5.1.</w:t>
      </w:r>
      <w:r w:rsidRPr="00EB51D7">
        <w:rPr>
          <w:rFonts w:ascii="Arial" w:eastAsia="仿宋" w:hAnsi="Arial" w:cs="Times New Roman" w:hint="eastAsia"/>
          <w:kern w:val="0"/>
          <w:sz w:val="28"/>
          <w:szCs w:val="28"/>
        </w:rPr>
        <w:t>中的质量标准，</w:t>
      </w:r>
      <w:r w:rsidRPr="00EB51D7">
        <w:rPr>
          <w:rFonts w:ascii="Arial" w:eastAsia="仿宋" w:hAnsi="Arial" w:cs="Times New Roman"/>
          <w:kern w:val="0"/>
          <w:sz w:val="28"/>
          <w:szCs w:val="28"/>
        </w:rPr>
        <w:t>3.2.P.5.4.</w:t>
      </w:r>
      <w:r w:rsidRPr="00EB51D7">
        <w:rPr>
          <w:rFonts w:ascii="Arial" w:eastAsia="仿宋" w:hAnsi="Arial" w:cs="Times New Roman" w:hint="eastAsia"/>
          <w:kern w:val="0"/>
          <w:sz w:val="28"/>
          <w:szCs w:val="28"/>
        </w:rPr>
        <w:t>中的批检验汇总表，并适当附图说明。</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2.3.P.6.</w:t>
      </w:r>
      <w:r w:rsidRPr="00EB51D7">
        <w:rPr>
          <w:rFonts w:ascii="Arial" w:eastAsia="仿宋" w:hAnsi="Arial" w:cs="Times New Roman" w:hint="eastAsia"/>
          <w:b/>
          <w:kern w:val="0"/>
          <w:sz w:val="28"/>
          <w:szCs w:val="28"/>
        </w:rPr>
        <w:t>对照品</w:t>
      </w:r>
      <w:r w:rsidR="00B51D31" w:rsidRPr="00EB51D7">
        <w:rPr>
          <w:rFonts w:ascii="Arial" w:eastAsia="仿宋" w:hAnsi="Arial" w:cs="Times New Roman" w:hint="eastAsia"/>
          <w:b/>
          <w:kern w:val="0"/>
          <w:sz w:val="28"/>
          <w:szCs w:val="28"/>
        </w:rPr>
        <w:t>（名称，剂型）</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3.2.P.6.</w:t>
      </w:r>
      <w:r w:rsidRPr="00EB51D7">
        <w:rPr>
          <w:rFonts w:ascii="Arial" w:eastAsia="仿宋" w:hAnsi="Arial" w:cs="Times New Roman" w:hint="eastAsia"/>
          <w:kern w:val="0"/>
          <w:sz w:val="28"/>
          <w:szCs w:val="28"/>
        </w:rPr>
        <w:t>中的信息（列表说明）。</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2.3.P.7.</w:t>
      </w:r>
      <w:r w:rsidR="00B51D31" w:rsidRPr="00EB51D7">
        <w:rPr>
          <w:rFonts w:ascii="Arial" w:eastAsia="仿宋" w:hAnsi="Arial" w:cs="Times New Roman" w:hint="eastAsia"/>
          <w:b/>
          <w:kern w:val="0"/>
          <w:sz w:val="28"/>
          <w:szCs w:val="28"/>
        </w:rPr>
        <w:t>容器密封系统（名称，剂型）</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w:t>
      </w:r>
      <w:r w:rsidRPr="00EB51D7">
        <w:rPr>
          <w:rFonts w:ascii="Arial" w:eastAsia="仿宋" w:hAnsi="Arial" w:cs="Times New Roman"/>
          <w:kern w:val="0"/>
          <w:sz w:val="28"/>
          <w:szCs w:val="28"/>
        </w:rPr>
        <w:t>3.2.P.7.</w:t>
      </w:r>
      <w:r w:rsidRPr="00EB51D7">
        <w:rPr>
          <w:rFonts w:ascii="Arial" w:eastAsia="仿宋" w:hAnsi="Arial" w:cs="Times New Roman" w:hint="eastAsia"/>
          <w:kern w:val="0"/>
          <w:sz w:val="28"/>
          <w:szCs w:val="28"/>
        </w:rPr>
        <w:t>的信息简要描述和讨论。</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2.3.P.8.</w:t>
      </w:r>
      <w:r w:rsidRPr="00EB51D7">
        <w:rPr>
          <w:rFonts w:ascii="Arial" w:eastAsia="仿宋" w:hAnsi="Arial" w:cs="Times New Roman" w:hint="eastAsia"/>
          <w:b/>
          <w:kern w:val="0"/>
          <w:sz w:val="28"/>
          <w:szCs w:val="28"/>
        </w:rPr>
        <w:t>稳定性</w:t>
      </w:r>
      <w:r w:rsidR="00B51D31" w:rsidRPr="00EB51D7">
        <w:rPr>
          <w:rFonts w:ascii="Arial" w:eastAsia="仿宋" w:hAnsi="Arial" w:cs="Times New Roman" w:hint="eastAsia"/>
          <w:b/>
          <w:kern w:val="0"/>
          <w:sz w:val="28"/>
          <w:szCs w:val="28"/>
        </w:rPr>
        <w:t>（名称，剂型）</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应当提供已开展的研究的总结（条件、批次、分析方法）和对稳定性研究结果和结论以及数据分析的简要讨论，应当给出保存条件和货架期的结论，如果适用，还应当给出使用中保存条件和货架期的结论。</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3.2.P.8.2.</w:t>
      </w:r>
      <w:r w:rsidRPr="00EB51D7">
        <w:rPr>
          <w:rFonts w:ascii="Arial" w:eastAsia="仿宋" w:hAnsi="Arial" w:cs="Times New Roman" w:hint="eastAsia"/>
          <w:kern w:val="0"/>
          <w:sz w:val="28"/>
          <w:szCs w:val="28"/>
        </w:rPr>
        <w:t>中上市后稳定性方案。提供</w:t>
      </w:r>
      <w:r w:rsidRPr="00EB51D7">
        <w:rPr>
          <w:rFonts w:ascii="Arial" w:eastAsia="仿宋" w:hAnsi="Arial" w:cs="Times New Roman"/>
          <w:kern w:val="0"/>
          <w:sz w:val="28"/>
          <w:szCs w:val="28"/>
        </w:rPr>
        <w:t>3.2.P.8.3.</w:t>
      </w:r>
      <w:r w:rsidRPr="00EB51D7">
        <w:rPr>
          <w:rFonts w:ascii="Arial" w:eastAsia="仿宋" w:hAnsi="Arial" w:cs="Times New Roman" w:hint="eastAsia"/>
          <w:kern w:val="0"/>
          <w:sz w:val="28"/>
          <w:szCs w:val="28"/>
        </w:rPr>
        <w:t>中的稳定性结果汇总表，并适当附图说明。</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2.3.A.</w:t>
      </w:r>
      <w:r w:rsidRPr="00EB51D7">
        <w:rPr>
          <w:rFonts w:ascii="Arial" w:eastAsia="仿宋" w:hAnsi="Arial" w:cs="Times New Roman" w:hint="eastAsia"/>
          <w:b/>
          <w:kern w:val="0"/>
          <w:sz w:val="28"/>
          <w:szCs w:val="28"/>
        </w:rPr>
        <w:t>附录</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2.3.A.1.</w:t>
      </w:r>
      <w:r w:rsidRPr="00EB51D7">
        <w:rPr>
          <w:rFonts w:ascii="Arial" w:eastAsia="仿宋" w:hAnsi="Arial" w:cs="Times New Roman" w:hint="eastAsia"/>
          <w:b/>
          <w:kern w:val="0"/>
          <w:sz w:val="28"/>
          <w:szCs w:val="28"/>
        </w:rPr>
        <w:t>设施和设备</w:t>
      </w:r>
      <w:r w:rsidR="00B51D31" w:rsidRPr="00EB51D7">
        <w:rPr>
          <w:rFonts w:ascii="Arial" w:eastAsia="仿宋" w:hAnsi="Arial" w:cs="Times New Roman" w:hint="eastAsia"/>
          <w:b/>
          <w:kern w:val="0"/>
          <w:sz w:val="28"/>
          <w:szCs w:val="28"/>
        </w:rPr>
        <w:t>（名称，生产厂）</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3.2.A.1.</w:t>
      </w:r>
      <w:r w:rsidRPr="00EB51D7">
        <w:rPr>
          <w:rFonts w:ascii="Arial" w:eastAsia="仿宋" w:hAnsi="Arial" w:cs="Times New Roman" w:hint="eastAsia"/>
          <w:kern w:val="0"/>
          <w:sz w:val="28"/>
          <w:szCs w:val="28"/>
        </w:rPr>
        <w:t>中描述的设施信息总结</w:t>
      </w:r>
      <w:r w:rsidR="003804E6" w:rsidRPr="00EB51D7">
        <w:rPr>
          <w:rFonts w:ascii="Arial" w:eastAsia="仿宋" w:hAnsi="Arial" w:cs="Times New Roman" w:hint="eastAsia"/>
          <w:kern w:val="0"/>
          <w:sz w:val="28"/>
          <w:szCs w:val="28"/>
        </w:rPr>
        <w:t>。</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2.3.A.2.</w:t>
      </w:r>
      <w:r w:rsidRPr="00EB51D7">
        <w:rPr>
          <w:rFonts w:ascii="Arial" w:eastAsia="仿宋" w:hAnsi="Arial" w:cs="Times New Roman" w:hint="eastAsia"/>
          <w:b/>
          <w:kern w:val="0"/>
          <w:sz w:val="28"/>
          <w:szCs w:val="28"/>
        </w:rPr>
        <w:t>外源因子安全性评价</w:t>
      </w:r>
      <w:r w:rsidR="00B51D31" w:rsidRPr="00EB51D7">
        <w:rPr>
          <w:rFonts w:ascii="Arial" w:eastAsia="仿宋" w:hAnsi="Arial" w:cs="Times New Roman" w:hint="eastAsia"/>
          <w:b/>
          <w:kern w:val="0"/>
          <w:sz w:val="28"/>
          <w:szCs w:val="28"/>
        </w:rPr>
        <w:t>（名称，剂型，生产厂）</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应提供对控制生产中内源性和外源性因子所采取措施的讨论。</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w:t>
      </w:r>
      <w:r w:rsidRPr="00EB51D7">
        <w:rPr>
          <w:rFonts w:ascii="Arial" w:eastAsia="仿宋" w:hAnsi="Arial" w:cs="Times New Roman"/>
          <w:kern w:val="0"/>
          <w:sz w:val="28"/>
          <w:szCs w:val="28"/>
        </w:rPr>
        <w:t>3.2.A.2</w:t>
      </w:r>
      <w:r w:rsidRPr="00EB51D7">
        <w:rPr>
          <w:rFonts w:ascii="Arial" w:eastAsia="仿宋" w:hAnsi="Arial" w:cs="Times New Roman" w:hint="eastAsia"/>
          <w:kern w:val="0"/>
          <w:sz w:val="28"/>
          <w:szCs w:val="28"/>
        </w:rPr>
        <w:t>项下病毒清除的下降因子的总结。</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2.3.A.3.</w:t>
      </w:r>
      <w:r w:rsidRPr="00EB51D7">
        <w:rPr>
          <w:rFonts w:ascii="Arial" w:eastAsia="仿宋" w:hAnsi="Arial" w:cs="Times New Roman" w:hint="eastAsia"/>
          <w:b/>
          <w:kern w:val="0"/>
          <w:sz w:val="28"/>
          <w:szCs w:val="28"/>
        </w:rPr>
        <w:t>辅料</w:t>
      </w:r>
    </w:p>
    <w:p w:rsidR="00E00927" w:rsidRPr="00EB51D7" w:rsidRDefault="00E00927"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w:t>
      </w:r>
      <w:r w:rsidRPr="00EB51D7">
        <w:rPr>
          <w:rFonts w:ascii="Arial" w:eastAsia="仿宋" w:hAnsi="Arial" w:cs="Times New Roman" w:hint="eastAsia"/>
          <w:b/>
          <w:kern w:val="0"/>
          <w:sz w:val="28"/>
          <w:szCs w:val="28"/>
        </w:rPr>
        <w:t>其他文件</w:t>
      </w:r>
    </w:p>
    <w:p w:rsidR="00E00927" w:rsidRPr="00EB51D7" w:rsidRDefault="00E0092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w:t>
      </w:r>
      <w:r w:rsidRPr="00EB51D7">
        <w:rPr>
          <w:rFonts w:ascii="Arial" w:eastAsia="仿宋" w:hAnsi="Arial" w:cs="Times New Roman"/>
          <w:kern w:val="0"/>
          <w:sz w:val="28"/>
          <w:szCs w:val="28"/>
        </w:rPr>
        <w:t>3.2.R</w:t>
      </w:r>
      <w:r w:rsidRPr="00EB51D7">
        <w:rPr>
          <w:rFonts w:ascii="Arial" w:eastAsia="仿宋" w:hAnsi="Arial" w:cs="Times New Roman" w:hint="eastAsia"/>
          <w:kern w:val="0"/>
          <w:sz w:val="28"/>
          <w:szCs w:val="28"/>
        </w:rPr>
        <w:t>中所述的特定信息的简单描述或者对其中关键问题的讨论。包括：</w:t>
      </w:r>
    </w:p>
    <w:p w:rsidR="003804E6" w:rsidRPr="00EB51D7" w:rsidRDefault="003804E6"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2.3.R.1.</w:t>
      </w:r>
      <w:r w:rsidRPr="00EB51D7">
        <w:rPr>
          <w:rFonts w:ascii="Arial" w:eastAsia="仿宋" w:hAnsi="Arial" w:cs="Times New Roman" w:hint="eastAsia"/>
          <w:b/>
          <w:kern w:val="0"/>
          <w:sz w:val="28"/>
          <w:szCs w:val="28"/>
        </w:rPr>
        <w:t>工艺验证</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确认报告</w:t>
      </w:r>
    </w:p>
    <w:p w:rsidR="003804E6" w:rsidRPr="00EB51D7" w:rsidRDefault="003804E6"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2.3.R.2.</w:t>
      </w:r>
      <w:r w:rsidRPr="00EB51D7">
        <w:rPr>
          <w:rFonts w:ascii="Arial" w:eastAsia="仿宋" w:hAnsi="Arial" w:cs="Times New Roman" w:hint="eastAsia"/>
          <w:b/>
          <w:kern w:val="0"/>
          <w:sz w:val="28"/>
          <w:szCs w:val="28"/>
        </w:rPr>
        <w:t>批生产记录</w:t>
      </w:r>
    </w:p>
    <w:p w:rsidR="003804E6" w:rsidRPr="00EB51D7" w:rsidRDefault="003804E6"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2.3.R.3.</w:t>
      </w:r>
      <w:r w:rsidRPr="00EB51D7">
        <w:rPr>
          <w:rFonts w:ascii="Arial" w:eastAsia="仿宋" w:hAnsi="Arial" w:cs="Times New Roman" w:hint="eastAsia"/>
          <w:b/>
          <w:kern w:val="0"/>
          <w:sz w:val="28"/>
          <w:szCs w:val="28"/>
        </w:rPr>
        <w:t>方法学验证报告</w:t>
      </w:r>
    </w:p>
    <w:p w:rsidR="003804E6" w:rsidRPr="00EB51D7" w:rsidRDefault="003804E6"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2.3.R.4.</w:t>
      </w:r>
      <w:r w:rsidRPr="00EB51D7">
        <w:rPr>
          <w:rFonts w:ascii="Arial" w:eastAsia="仿宋" w:hAnsi="Arial" w:cs="Times New Roman" w:hint="eastAsia"/>
          <w:b/>
          <w:kern w:val="0"/>
          <w:sz w:val="28"/>
          <w:szCs w:val="28"/>
        </w:rPr>
        <w:t>批检验记录</w:t>
      </w:r>
    </w:p>
    <w:p w:rsidR="003804E6" w:rsidRPr="00EB51D7" w:rsidRDefault="003804E6"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2.3.R.5.</w:t>
      </w:r>
      <w:r w:rsidRPr="00EB51D7">
        <w:rPr>
          <w:rFonts w:ascii="Arial" w:eastAsia="仿宋" w:hAnsi="Arial" w:cs="Times New Roman" w:hint="eastAsia"/>
          <w:b/>
          <w:kern w:val="0"/>
          <w:sz w:val="28"/>
          <w:szCs w:val="28"/>
        </w:rPr>
        <w:t>制造和检定规程草案</w:t>
      </w:r>
    </w:p>
    <w:p w:rsidR="003804E6" w:rsidRPr="00EB51D7" w:rsidRDefault="003804E6"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2.3.R.6.</w:t>
      </w:r>
      <w:r w:rsidRPr="00EB51D7">
        <w:rPr>
          <w:rFonts w:ascii="Arial" w:eastAsia="仿宋" w:hAnsi="Arial" w:cs="Times New Roman" w:hint="eastAsia"/>
          <w:b/>
          <w:kern w:val="0"/>
          <w:sz w:val="28"/>
          <w:szCs w:val="28"/>
        </w:rPr>
        <w:t>对照品的相关资料</w:t>
      </w:r>
    </w:p>
    <w:p w:rsidR="003804E6" w:rsidRPr="00EB51D7" w:rsidRDefault="003804E6"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2.3.R.7.</w:t>
      </w:r>
      <w:r w:rsidRPr="00EB51D7">
        <w:rPr>
          <w:rFonts w:ascii="Arial" w:eastAsia="仿宋" w:hAnsi="Arial" w:cs="Times New Roman" w:hint="eastAsia"/>
          <w:b/>
          <w:kern w:val="0"/>
          <w:sz w:val="28"/>
          <w:szCs w:val="28"/>
        </w:rPr>
        <w:t>容器密封系统检验报告</w:t>
      </w:r>
    </w:p>
    <w:p w:rsidR="003804E6" w:rsidRPr="00EB51D7" w:rsidRDefault="003804E6"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2.3.R.8.</w:t>
      </w:r>
      <w:r w:rsidRPr="00EB51D7">
        <w:rPr>
          <w:rFonts w:ascii="Arial" w:eastAsia="仿宋" w:hAnsi="Arial" w:cs="Times New Roman" w:hint="eastAsia"/>
          <w:b/>
          <w:kern w:val="0"/>
          <w:sz w:val="28"/>
          <w:szCs w:val="28"/>
        </w:rPr>
        <w:t>图谱</w:t>
      </w:r>
    </w:p>
    <w:p w:rsidR="003804E6" w:rsidRPr="00EB51D7" w:rsidRDefault="003804E6"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2.3.R.9.</w:t>
      </w:r>
      <w:r w:rsidRPr="00EB51D7">
        <w:rPr>
          <w:rFonts w:ascii="Arial" w:eastAsia="仿宋" w:hAnsi="Arial" w:cs="Times New Roman" w:hint="eastAsia"/>
          <w:b/>
          <w:kern w:val="0"/>
          <w:sz w:val="28"/>
          <w:szCs w:val="28"/>
        </w:rPr>
        <w:t>其他</w:t>
      </w:r>
    </w:p>
    <w:p w:rsidR="00E52522" w:rsidRPr="00EB51D7" w:rsidRDefault="00E5252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2.4.</w:t>
      </w:r>
      <w:r w:rsidRPr="00EB51D7">
        <w:rPr>
          <w:rFonts w:ascii="Arial" w:eastAsia="仿宋" w:hAnsi="Arial" w:cs="Times New Roman" w:hint="eastAsia"/>
          <w:b/>
          <w:kern w:val="0"/>
          <w:sz w:val="28"/>
          <w:szCs w:val="28"/>
        </w:rPr>
        <w:t>非临床研究概述</w:t>
      </w:r>
    </w:p>
    <w:p w:rsidR="0005508B" w:rsidRPr="00EB51D7" w:rsidRDefault="00C05FF2"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本概述应当提供申报资料中各信息的整合的综合分析。通常，本概述应当不超过</w:t>
      </w:r>
      <w:r w:rsidRPr="00EB51D7">
        <w:rPr>
          <w:rFonts w:ascii="Arial" w:eastAsia="仿宋_GB2312" w:hAnsi="Arial" w:cs="Times New Roman"/>
          <w:kern w:val="0"/>
          <w:sz w:val="28"/>
          <w:szCs w:val="28"/>
          <w:lang w:val="zh-CN"/>
        </w:rPr>
        <w:t>30</w:t>
      </w:r>
      <w:r w:rsidRPr="00EB51D7">
        <w:rPr>
          <w:rFonts w:ascii="Arial" w:eastAsia="仿宋_GB2312" w:hAnsi="Arial" w:cs="Times New Roman" w:hint="eastAsia"/>
          <w:kern w:val="0"/>
          <w:sz w:val="28"/>
          <w:szCs w:val="28"/>
          <w:lang w:val="zh-CN"/>
        </w:rPr>
        <w:t>页。</w:t>
      </w:r>
      <w:r w:rsidR="0005508B" w:rsidRPr="00EB51D7">
        <w:rPr>
          <w:rFonts w:ascii="Arial" w:eastAsia="仿宋_GB2312" w:hAnsi="Arial" w:cs="Times New Roman" w:hint="eastAsia"/>
          <w:kern w:val="0"/>
          <w:sz w:val="28"/>
          <w:szCs w:val="28"/>
          <w:lang w:val="zh-CN"/>
        </w:rPr>
        <w:t>本概述应当按照下述顺序进行说明：</w:t>
      </w:r>
    </w:p>
    <w:p w:rsidR="0005508B" w:rsidRPr="00EB51D7" w:rsidRDefault="0005508B"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2.4.1</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非临床试验策略概述</w:t>
      </w:r>
    </w:p>
    <w:p w:rsidR="0005508B" w:rsidRPr="00EB51D7" w:rsidRDefault="0005508B"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2.4.2</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药理学</w:t>
      </w:r>
    </w:p>
    <w:p w:rsidR="0005508B" w:rsidRPr="00EB51D7" w:rsidRDefault="0005508B"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2.4.3</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药代动力学</w:t>
      </w:r>
    </w:p>
    <w:p w:rsidR="0005508B" w:rsidRPr="00EB51D7" w:rsidRDefault="0005508B"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2.4.4</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毒理学</w:t>
      </w:r>
    </w:p>
    <w:p w:rsidR="0005508B" w:rsidRPr="00EB51D7" w:rsidRDefault="0005508B"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2.4.5</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综合评估和结论</w:t>
      </w:r>
    </w:p>
    <w:p w:rsidR="0005508B" w:rsidRPr="00EB51D7" w:rsidRDefault="0005508B"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2.4.6</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参考引文列表</w:t>
      </w:r>
    </w:p>
    <w:p w:rsidR="00E52522" w:rsidRPr="00EB51D7" w:rsidRDefault="00E52522"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非临床研究综述应对药物的药理学、药代动力学、毒理学研究进行综合性评价，同时考虑针对研究项目的相关指导原则进行讨论，同时对偏离指导原则的情况说明理由。应对非临床研究策略进行讨论并说明理由，说明相关研究的</w:t>
      </w:r>
      <w:r w:rsidRPr="00EB51D7">
        <w:rPr>
          <w:rFonts w:ascii="Arial" w:eastAsia="仿宋_GB2312" w:hAnsi="Arial" w:cs="Times New Roman"/>
          <w:kern w:val="0"/>
          <w:sz w:val="28"/>
          <w:szCs w:val="28"/>
          <w:lang w:val="zh-CN"/>
        </w:rPr>
        <w:t>GLP</w:t>
      </w:r>
      <w:r w:rsidRPr="00EB51D7">
        <w:rPr>
          <w:rFonts w:ascii="Arial" w:eastAsia="仿宋_GB2312" w:hAnsi="Arial" w:cs="Times New Roman" w:hint="eastAsia"/>
          <w:kern w:val="0"/>
          <w:sz w:val="28"/>
          <w:szCs w:val="28"/>
          <w:lang w:val="zh-CN"/>
        </w:rPr>
        <w:t>的执行情况，说明非临床研究结果与药物质量特性、临床试验结果或相关产品中出现的变化的相关性。</w:t>
      </w:r>
    </w:p>
    <w:p w:rsidR="00E52522" w:rsidRPr="00EB51D7" w:rsidRDefault="00E52522"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应</w:t>
      </w:r>
      <w:proofErr w:type="gramStart"/>
      <w:r w:rsidRPr="00EB51D7">
        <w:rPr>
          <w:rFonts w:ascii="Arial" w:eastAsia="仿宋_GB2312" w:hAnsi="Arial" w:cs="Times New Roman" w:hint="eastAsia"/>
          <w:kern w:val="0"/>
          <w:sz w:val="28"/>
          <w:szCs w:val="28"/>
          <w:lang w:val="zh-CN"/>
        </w:rPr>
        <w:t>讨论非</w:t>
      </w:r>
      <w:proofErr w:type="gramEnd"/>
      <w:r w:rsidRPr="00EB51D7">
        <w:rPr>
          <w:rFonts w:ascii="Arial" w:eastAsia="仿宋_GB2312" w:hAnsi="Arial" w:cs="Times New Roman" w:hint="eastAsia"/>
          <w:kern w:val="0"/>
          <w:sz w:val="28"/>
          <w:szCs w:val="28"/>
          <w:lang w:val="zh-CN"/>
        </w:rPr>
        <w:t>临床研究中所用样品和上市产品之间存在的差异，应</w:t>
      </w:r>
      <w:proofErr w:type="gramStart"/>
      <w:r w:rsidRPr="00EB51D7">
        <w:rPr>
          <w:rFonts w:ascii="Arial" w:eastAsia="仿宋_GB2312" w:hAnsi="Arial" w:cs="Times New Roman" w:hint="eastAsia"/>
          <w:kern w:val="0"/>
          <w:sz w:val="28"/>
          <w:szCs w:val="28"/>
          <w:lang w:val="zh-CN"/>
        </w:rPr>
        <w:t>评估非</w:t>
      </w:r>
      <w:proofErr w:type="gramEnd"/>
      <w:r w:rsidRPr="00EB51D7">
        <w:rPr>
          <w:rFonts w:ascii="Arial" w:eastAsia="仿宋_GB2312" w:hAnsi="Arial" w:cs="Times New Roman" w:hint="eastAsia"/>
          <w:kern w:val="0"/>
          <w:sz w:val="28"/>
          <w:szCs w:val="28"/>
          <w:lang w:val="zh-CN"/>
        </w:rPr>
        <w:t>临床试验、临床试验所用样品以及上市产品之间的可比性。如果使用了新辅料，则应提供辅料的安全性信息。</w:t>
      </w:r>
    </w:p>
    <w:p w:rsidR="00E52522" w:rsidRPr="00EB51D7" w:rsidRDefault="00E52522"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本部分应考虑相关文献资料和相关产品的特性。如果是详细引用已发表的文献资料代替申请人进行的试验，应审查试验设计以及与相应指导原则的偏离，以及这些文献资料中所有样品的批次质量信息。</w:t>
      </w:r>
    </w:p>
    <w:p w:rsidR="00E52522" w:rsidRPr="00EB51D7" w:rsidRDefault="00E52522"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评估确定药效、作用方式和潜在副作用所进行的试验及其它有意义的问题。</w:t>
      </w:r>
    </w:p>
    <w:p w:rsidR="00E52522" w:rsidRPr="00EB51D7" w:rsidRDefault="00E52522"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对药代动力学、</w:t>
      </w:r>
      <w:proofErr w:type="gramStart"/>
      <w:r w:rsidRPr="00EB51D7">
        <w:rPr>
          <w:rFonts w:ascii="Arial" w:eastAsia="仿宋_GB2312" w:hAnsi="Arial" w:cs="Times New Roman" w:hint="eastAsia"/>
          <w:kern w:val="0"/>
          <w:sz w:val="28"/>
          <w:szCs w:val="28"/>
          <w:lang w:val="zh-CN"/>
        </w:rPr>
        <w:t>毒代动力学</w:t>
      </w:r>
      <w:proofErr w:type="gramEnd"/>
      <w:r w:rsidRPr="00EB51D7">
        <w:rPr>
          <w:rFonts w:ascii="Arial" w:eastAsia="仿宋_GB2312" w:hAnsi="Arial" w:cs="Times New Roman" w:hint="eastAsia"/>
          <w:kern w:val="0"/>
          <w:sz w:val="28"/>
          <w:szCs w:val="28"/>
          <w:lang w:val="zh-CN"/>
        </w:rPr>
        <w:t>和代谢数据的评估中，关注分析方法、药代动力学模型和获得的参数的相关性。可结合药理学或毒理学问题进行考虑（如疾病状态的影响、生理学变化、抗药抗体、不同动物种属</w:t>
      </w:r>
      <w:proofErr w:type="gramStart"/>
      <w:r w:rsidRPr="00EB51D7">
        <w:rPr>
          <w:rFonts w:ascii="Arial" w:eastAsia="仿宋_GB2312" w:hAnsi="Arial" w:cs="Times New Roman" w:hint="eastAsia"/>
          <w:kern w:val="0"/>
          <w:sz w:val="28"/>
          <w:szCs w:val="28"/>
          <w:lang w:val="zh-CN"/>
        </w:rPr>
        <w:t>的毒代动力学</w:t>
      </w:r>
      <w:proofErr w:type="gramEnd"/>
      <w:r w:rsidRPr="00EB51D7">
        <w:rPr>
          <w:rFonts w:ascii="Arial" w:eastAsia="仿宋_GB2312" w:hAnsi="Arial" w:cs="Times New Roman" w:hint="eastAsia"/>
          <w:kern w:val="0"/>
          <w:sz w:val="28"/>
          <w:szCs w:val="28"/>
          <w:lang w:val="zh-CN"/>
        </w:rPr>
        <w:t>数据等）。分析数据中出现的不一致的情况。分析动物和人体的代谢和系统暴露量的差异（</w:t>
      </w:r>
      <w:r w:rsidRPr="00EB51D7">
        <w:rPr>
          <w:rFonts w:ascii="Arial" w:eastAsia="仿宋_GB2312" w:hAnsi="Arial" w:cs="Times New Roman"/>
          <w:kern w:val="0"/>
          <w:sz w:val="28"/>
          <w:szCs w:val="28"/>
          <w:lang w:val="zh-CN"/>
        </w:rPr>
        <w:t>AUC</w:t>
      </w:r>
      <w:r w:rsidRPr="00EB51D7">
        <w:rPr>
          <w:rFonts w:ascii="Arial" w:eastAsia="仿宋_GB2312" w:hAnsi="Arial" w:cs="Times New Roman" w:hint="eastAsia"/>
          <w:kern w:val="0"/>
          <w:sz w:val="28"/>
          <w:szCs w:val="28"/>
          <w:lang w:val="zh-CN"/>
        </w:rPr>
        <w:t>、</w:t>
      </w:r>
      <w:r w:rsidRPr="00EB51D7">
        <w:rPr>
          <w:rFonts w:ascii="Arial" w:eastAsia="仿宋_GB2312" w:hAnsi="Arial" w:cs="Times New Roman"/>
          <w:kern w:val="0"/>
          <w:sz w:val="28"/>
          <w:szCs w:val="28"/>
          <w:lang w:val="zh-CN"/>
        </w:rPr>
        <w:t>Cmax</w:t>
      </w:r>
      <w:r w:rsidRPr="00EB51D7">
        <w:rPr>
          <w:rFonts w:ascii="Arial" w:eastAsia="仿宋_GB2312" w:hAnsi="Arial" w:cs="Times New Roman" w:hint="eastAsia"/>
          <w:kern w:val="0"/>
          <w:sz w:val="28"/>
          <w:szCs w:val="28"/>
          <w:lang w:val="zh-CN"/>
        </w:rPr>
        <w:t>和其他参数），说明用于预测人体潜在副作用的非临床试验的局限性和实用性。</w:t>
      </w:r>
    </w:p>
    <w:p w:rsidR="00E52522" w:rsidRPr="00EB51D7" w:rsidRDefault="00E52522"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分析毒性效应的出现时间、严重程度和持续时间，以及其剂量依赖性和可逆（或不可逆）程度、种属或性别差异等，并讨论重要特征，尤其是关于：</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药效</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中毒迹象</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致死原因</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病理结果</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遗传毒性</w:t>
      </w:r>
      <w:r w:rsidRPr="00EB51D7">
        <w:rPr>
          <w:rFonts w:ascii="Arial" w:eastAsia="仿宋_GB2312" w:hAnsi="Arial" w:cs="Times New Roman"/>
          <w:kern w:val="0"/>
          <w:sz w:val="28"/>
          <w:szCs w:val="28"/>
          <w:lang w:val="zh-CN"/>
        </w:rPr>
        <w:t xml:space="preserve"> - </w:t>
      </w:r>
      <w:r w:rsidRPr="00EB51D7">
        <w:rPr>
          <w:rFonts w:ascii="Arial" w:eastAsia="仿宋_GB2312" w:hAnsi="Arial" w:cs="Times New Roman" w:hint="eastAsia"/>
          <w:kern w:val="0"/>
          <w:sz w:val="28"/>
          <w:szCs w:val="28"/>
          <w:lang w:val="zh-CN"/>
        </w:rPr>
        <w:t>化合物的化学结构、作用方式、与已知遗传毒性化合物之间的关系</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致癌性</w:t>
      </w:r>
      <w:r w:rsidRPr="00EB51D7">
        <w:rPr>
          <w:rFonts w:ascii="Arial" w:eastAsia="仿宋_GB2312" w:hAnsi="Arial" w:cs="Times New Roman"/>
          <w:kern w:val="0"/>
          <w:sz w:val="28"/>
          <w:szCs w:val="28"/>
          <w:lang w:val="zh-CN"/>
        </w:rPr>
        <w:t xml:space="preserve"> - </w:t>
      </w:r>
      <w:r w:rsidRPr="00EB51D7">
        <w:rPr>
          <w:rFonts w:ascii="Arial" w:eastAsia="仿宋_GB2312" w:hAnsi="Arial" w:cs="Times New Roman" w:hint="eastAsia"/>
          <w:kern w:val="0"/>
          <w:sz w:val="28"/>
          <w:szCs w:val="28"/>
          <w:lang w:val="zh-CN"/>
        </w:rPr>
        <w:t>化合物的化学结构、与已知致癌物的关系，以及遗传毒性和暴露数据</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对人的致癌风险</w:t>
      </w:r>
      <w:r w:rsidRPr="00EB51D7">
        <w:rPr>
          <w:rFonts w:ascii="Arial" w:eastAsia="仿宋_GB2312" w:hAnsi="Arial" w:cs="Times New Roman"/>
          <w:kern w:val="0"/>
          <w:sz w:val="28"/>
          <w:szCs w:val="28"/>
          <w:lang w:val="zh-CN"/>
        </w:rPr>
        <w:t xml:space="preserve"> - </w:t>
      </w:r>
      <w:r w:rsidRPr="00EB51D7">
        <w:rPr>
          <w:rFonts w:ascii="Arial" w:eastAsia="仿宋_GB2312" w:hAnsi="Arial" w:cs="Times New Roman" w:hint="eastAsia"/>
          <w:kern w:val="0"/>
          <w:sz w:val="28"/>
          <w:szCs w:val="28"/>
          <w:lang w:val="zh-CN"/>
        </w:rPr>
        <w:t>如果有流行病学数据可用，应将其纳入考虑范围</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生育力、胚胎发育、围产期毒性</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幼龄动物试验</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妊娠前、妊娠期、哺乳期以及幼年发育期使用的结果</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局部耐受性</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其它毒性试验和</w:t>
      </w:r>
      <w:r w:rsidRPr="00EB51D7">
        <w:rPr>
          <w:rFonts w:ascii="Arial" w:eastAsia="仿宋_GB2312" w:hAnsi="Arial" w:cs="Times New Roman"/>
          <w:kern w:val="0"/>
          <w:sz w:val="28"/>
          <w:szCs w:val="28"/>
          <w:lang w:val="zh-CN"/>
        </w:rPr>
        <w:t>/</w:t>
      </w:r>
      <w:r w:rsidRPr="00EB51D7">
        <w:rPr>
          <w:rFonts w:ascii="Arial" w:eastAsia="仿宋_GB2312" w:hAnsi="Arial" w:cs="Times New Roman" w:hint="eastAsia"/>
          <w:kern w:val="0"/>
          <w:sz w:val="28"/>
          <w:szCs w:val="28"/>
          <w:lang w:val="zh-CN"/>
        </w:rPr>
        <w:t>或用于解决特殊问题的试验</w:t>
      </w:r>
    </w:p>
    <w:p w:rsidR="00E52522" w:rsidRPr="00EB51D7" w:rsidRDefault="00E52522"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按一定的逻辑顺序罗列毒理试验，方便将阐明某种影响和</w:t>
      </w:r>
      <w:r w:rsidRPr="00EB51D7">
        <w:rPr>
          <w:rFonts w:ascii="Arial" w:eastAsia="仿宋_GB2312" w:hAnsi="Arial" w:cs="Times New Roman"/>
          <w:kern w:val="0"/>
          <w:sz w:val="28"/>
          <w:szCs w:val="28"/>
          <w:lang w:val="zh-CN"/>
        </w:rPr>
        <w:t>/</w:t>
      </w:r>
      <w:r w:rsidRPr="00EB51D7">
        <w:rPr>
          <w:rFonts w:ascii="Arial" w:eastAsia="仿宋_GB2312" w:hAnsi="Arial" w:cs="Times New Roman" w:hint="eastAsia"/>
          <w:kern w:val="0"/>
          <w:sz w:val="28"/>
          <w:szCs w:val="28"/>
          <w:lang w:val="zh-CN"/>
        </w:rPr>
        <w:t>或现象的所有相关数据汇集至一处。从动物数据向人外推时，考虑以下因素：</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动物种属</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动物数量</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给药途径</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给药剂量</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给药时间</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毒理试验所用动物种属在未见不良反应剂量和毒性剂时的系统暴露量，与最大推荐人用剂量下人暴露量之间的关系。建议适用表格或图形归纳这些信息。</w:t>
      </w:r>
    </w:p>
    <w:p w:rsidR="00E52522" w:rsidRPr="00EB51D7" w:rsidRDefault="00E52522" w:rsidP="00AD7383">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在非临床试验中观察到的药物作用与人体中预期或观察到的作用之间的关系。</w:t>
      </w:r>
    </w:p>
    <w:p w:rsidR="00E52522" w:rsidRPr="00EB51D7" w:rsidRDefault="00E52522"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如果采用整体动物试验的替代方法，应说明其科学有效性。</w:t>
      </w:r>
    </w:p>
    <w:p w:rsidR="00E52522" w:rsidRPr="00EB51D7" w:rsidRDefault="00E52522" w:rsidP="00AD7383">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综合评价和结论中通过非</w:t>
      </w:r>
      <w:proofErr w:type="gramStart"/>
      <w:r w:rsidRPr="00EB51D7">
        <w:rPr>
          <w:rFonts w:ascii="Arial" w:eastAsia="仿宋_GB2312" w:hAnsi="Arial" w:cs="Times New Roman" w:hint="eastAsia"/>
          <w:kern w:val="0"/>
          <w:sz w:val="28"/>
          <w:szCs w:val="28"/>
          <w:lang w:val="zh-CN"/>
        </w:rPr>
        <w:t>临试验</w:t>
      </w:r>
      <w:proofErr w:type="gramEnd"/>
      <w:r w:rsidRPr="00EB51D7">
        <w:rPr>
          <w:rFonts w:ascii="Arial" w:eastAsia="仿宋_GB2312" w:hAnsi="Arial" w:cs="Times New Roman" w:hint="eastAsia"/>
          <w:kern w:val="0"/>
          <w:sz w:val="28"/>
          <w:szCs w:val="28"/>
          <w:lang w:val="zh-CN"/>
        </w:rPr>
        <w:t>应明确药物的特点，并得出支持预期临床使用药品安全性的合乎逻辑、论据充分的结论。应在考虑药理学、药代动力学和毒理学结果的情况下，</w:t>
      </w:r>
      <w:proofErr w:type="gramStart"/>
      <w:r w:rsidRPr="00EB51D7">
        <w:rPr>
          <w:rFonts w:ascii="Arial" w:eastAsia="仿宋_GB2312" w:hAnsi="Arial" w:cs="Times New Roman" w:hint="eastAsia"/>
          <w:kern w:val="0"/>
          <w:sz w:val="28"/>
          <w:szCs w:val="28"/>
          <w:lang w:val="zh-CN"/>
        </w:rPr>
        <w:t>讨论非</w:t>
      </w:r>
      <w:proofErr w:type="gramEnd"/>
      <w:r w:rsidRPr="00EB51D7">
        <w:rPr>
          <w:rFonts w:ascii="Arial" w:eastAsia="仿宋_GB2312" w:hAnsi="Arial" w:cs="Times New Roman" w:hint="eastAsia"/>
          <w:kern w:val="0"/>
          <w:sz w:val="28"/>
          <w:szCs w:val="28"/>
          <w:lang w:val="zh-CN"/>
        </w:rPr>
        <w:t>临床研究结果对人类安全使用药物的提示。</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w:t>
      </w:r>
      <w:r w:rsidRPr="00EB51D7">
        <w:rPr>
          <w:rFonts w:ascii="Arial" w:eastAsia="仿宋" w:hAnsi="Arial" w:cs="Times New Roman" w:hint="eastAsia"/>
          <w:b/>
          <w:kern w:val="0"/>
          <w:sz w:val="28"/>
          <w:szCs w:val="28"/>
        </w:rPr>
        <w:t>临床概述</w:t>
      </w:r>
    </w:p>
    <w:p w:rsidR="00AD7383" w:rsidRPr="00EB51D7" w:rsidRDefault="00AD7383" w:rsidP="00AD7383">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临床概述是对产品临床研究数据的评价性分析，是对临床研究报告（模块</w:t>
      </w:r>
      <w:r w:rsidRPr="00EB51D7">
        <w:rPr>
          <w:rFonts w:ascii="Arial" w:eastAsia="仿宋" w:hAnsi="Arial" w:cs="Times New Roman"/>
          <w:kern w:val="0"/>
          <w:sz w:val="28"/>
          <w:szCs w:val="30"/>
        </w:rPr>
        <w:t>5</w:t>
      </w:r>
      <w:r w:rsidRPr="00EB51D7">
        <w:rPr>
          <w:rFonts w:ascii="Arial" w:eastAsia="仿宋" w:hAnsi="Arial" w:cs="Times New Roman" w:hint="eastAsia"/>
          <w:kern w:val="0"/>
          <w:sz w:val="28"/>
          <w:szCs w:val="30"/>
        </w:rPr>
        <w:t>）和总结（模块</w:t>
      </w:r>
      <w:r w:rsidRPr="00EB51D7">
        <w:rPr>
          <w:rFonts w:ascii="Arial" w:eastAsia="仿宋" w:hAnsi="Arial" w:cs="Times New Roman"/>
          <w:kern w:val="0"/>
          <w:sz w:val="28"/>
          <w:szCs w:val="30"/>
        </w:rPr>
        <w:t xml:space="preserve"> 2.7</w:t>
      </w:r>
      <w:r w:rsidRPr="00EB51D7">
        <w:rPr>
          <w:rFonts w:ascii="Arial" w:eastAsia="仿宋" w:hAnsi="Arial" w:cs="Times New Roman" w:hint="eastAsia"/>
          <w:kern w:val="0"/>
          <w:sz w:val="28"/>
          <w:szCs w:val="30"/>
        </w:rPr>
        <w:t>）中提供的数据，进行简要讨论和解释，阐述其结论和意义。在临床概述中，应呈现所研发产品及研究结果的优势和局限性，分析其在目标人群中的效益和风险，并描述研究结果如何支持药品说明书的关键内容。</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2.5.1.</w:t>
      </w:r>
      <w:r w:rsidRPr="00EB51D7">
        <w:rPr>
          <w:rFonts w:ascii="Arial" w:eastAsia="仿宋" w:hAnsi="Arial" w:cs="Times New Roman" w:hint="eastAsia"/>
          <w:b/>
          <w:kern w:val="0"/>
          <w:sz w:val="28"/>
          <w:szCs w:val="28"/>
        </w:rPr>
        <w:t>产品开发的理论基础</w:t>
      </w:r>
    </w:p>
    <w:p w:rsidR="00AD7383" w:rsidRPr="00EB51D7" w:rsidRDefault="00AD7383" w:rsidP="00AD7383">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产品开发的理论基础应包括对药物的药理学类别、目标适应症疾病概况、当前主要治疗手段、本产品用于该适应症的科学依据、临床研发计划等的阐述，以支持产品的开发。</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2.5.2.</w:t>
      </w:r>
      <w:r w:rsidRPr="00EB51D7">
        <w:rPr>
          <w:rFonts w:ascii="Arial" w:eastAsia="仿宋" w:hAnsi="Arial" w:cs="Times New Roman" w:hint="eastAsia"/>
          <w:b/>
          <w:kern w:val="0"/>
          <w:sz w:val="28"/>
          <w:szCs w:val="28"/>
        </w:rPr>
        <w:t>生物药剂学概述</w:t>
      </w:r>
    </w:p>
    <w:p w:rsidR="00AD7383" w:rsidRPr="00EB51D7" w:rsidRDefault="00AD7383" w:rsidP="00AD7383">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介绍任何有关产品生物药剂学的研究内容。</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2.5.3.</w:t>
      </w:r>
      <w:r w:rsidRPr="00EB51D7">
        <w:rPr>
          <w:rFonts w:ascii="Arial" w:eastAsia="仿宋" w:hAnsi="Arial" w:cs="Times New Roman" w:hint="eastAsia"/>
          <w:b/>
          <w:kern w:val="0"/>
          <w:sz w:val="28"/>
          <w:szCs w:val="28"/>
        </w:rPr>
        <w:t>临床药理学概述</w:t>
      </w:r>
    </w:p>
    <w:p w:rsidR="00AD7383" w:rsidRPr="00EB51D7" w:rsidRDefault="00AD7383" w:rsidP="00AD7383">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对申报资料中药代动力学（</w:t>
      </w:r>
      <w:r w:rsidRPr="00EB51D7">
        <w:rPr>
          <w:rFonts w:ascii="Arial" w:eastAsia="仿宋" w:hAnsi="Arial" w:cs="Times New Roman"/>
          <w:kern w:val="0"/>
          <w:sz w:val="28"/>
          <w:szCs w:val="30"/>
        </w:rPr>
        <w:t>PK</w:t>
      </w:r>
      <w:r w:rsidRPr="00EB51D7">
        <w:rPr>
          <w:rFonts w:ascii="Arial" w:eastAsia="仿宋" w:hAnsi="Arial" w:cs="Times New Roman" w:hint="eastAsia"/>
          <w:kern w:val="0"/>
          <w:sz w:val="28"/>
          <w:szCs w:val="30"/>
        </w:rPr>
        <w:t>）、药效学（</w:t>
      </w:r>
      <w:r w:rsidRPr="00EB51D7">
        <w:rPr>
          <w:rFonts w:ascii="Arial" w:eastAsia="仿宋" w:hAnsi="Arial" w:cs="Times New Roman"/>
          <w:kern w:val="0"/>
          <w:sz w:val="28"/>
          <w:szCs w:val="30"/>
        </w:rPr>
        <w:t>PD</w:t>
      </w:r>
      <w:r w:rsidRPr="00EB51D7">
        <w:rPr>
          <w:rFonts w:ascii="Arial" w:eastAsia="仿宋" w:hAnsi="Arial" w:cs="Times New Roman" w:hint="eastAsia"/>
          <w:kern w:val="0"/>
          <w:sz w:val="28"/>
          <w:szCs w:val="30"/>
        </w:rPr>
        <w:t>）和相关体外数据的评估性分析。这项分析应考虑所有相关数据，解释这些数据为何及如何支持得出的结论。应说明是否发现异常结果和已知或潜在的难题。</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2.5.4.</w:t>
      </w:r>
      <w:r w:rsidRPr="00EB51D7">
        <w:rPr>
          <w:rFonts w:ascii="Arial" w:eastAsia="仿宋" w:hAnsi="Arial" w:cs="Times New Roman" w:hint="eastAsia"/>
          <w:b/>
          <w:kern w:val="0"/>
          <w:sz w:val="28"/>
          <w:szCs w:val="28"/>
        </w:rPr>
        <w:t>有效性概述</w:t>
      </w:r>
    </w:p>
    <w:p w:rsidR="00AD7383" w:rsidRPr="00EB51D7" w:rsidRDefault="00AD7383" w:rsidP="00AD7383">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对该药品在目标人群中关于有效性的临床数据的评估性分析。该分析应考虑所有相关数据，无论其是正面还是负面数据，应解释这些数据为何及如何支持所申请的适应证和药品说明书。应标明哪些研究被视为与有效性评价有关。任何恰当且具有良好对照的研究如未被视为与疗效评价相关，应说明原因。对于提前终止的研究，应给予注明并考虑其对疗效评价的影响。</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2.5.5.</w:t>
      </w:r>
      <w:r w:rsidRPr="00EB51D7">
        <w:rPr>
          <w:rFonts w:ascii="Arial" w:eastAsia="仿宋" w:hAnsi="Arial" w:cs="Times New Roman" w:hint="eastAsia"/>
          <w:b/>
          <w:kern w:val="0"/>
          <w:sz w:val="28"/>
          <w:szCs w:val="28"/>
        </w:rPr>
        <w:t>安全性概述</w:t>
      </w:r>
    </w:p>
    <w:p w:rsidR="00AD7383" w:rsidRPr="00EB51D7" w:rsidRDefault="00AD7383" w:rsidP="00AD7383">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对安全性数据进行简要评估性分析，说明这些结果如何支持并论证所申请药品的安全性。</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2.5.6.</w:t>
      </w:r>
      <w:r w:rsidRPr="00EB51D7">
        <w:rPr>
          <w:rFonts w:ascii="Arial" w:eastAsia="仿宋" w:hAnsi="Arial" w:cs="Times New Roman" w:hint="eastAsia"/>
          <w:b/>
          <w:kern w:val="0"/>
          <w:sz w:val="28"/>
          <w:szCs w:val="28"/>
        </w:rPr>
        <w:t>风险</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获益结论</w:t>
      </w:r>
    </w:p>
    <w:p w:rsidR="00AD7383" w:rsidRPr="00EB51D7" w:rsidRDefault="00AD7383" w:rsidP="00AD7383">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针对产品预期用途，提供简明清晰的风险获益评估结果。该评估应基于该药品的生物药剂学、临床药理学、疗效和安全性得到的所有结论。同时应考虑该药品与现有其他治疗（或无治疗）比较的风险和效益以及该药品在申请的适应证的所有治疗药物中的预期地位。还应对任何偏离药品管理当局的建议或者指导原则之处的影响和现有数据的任何重要局限性进行讨论。如果对非用药人群有风险，也应进行分析。</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2.5.7.</w:t>
      </w:r>
      <w:r w:rsidRPr="00EB51D7">
        <w:rPr>
          <w:rFonts w:ascii="Arial" w:eastAsia="仿宋" w:hAnsi="Arial" w:cs="Times New Roman" w:hint="eastAsia"/>
          <w:b/>
          <w:kern w:val="0"/>
          <w:sz w:val="28"/>
          <w:szCs w:val="28"/>
        </w:rPr>
        <w:t>参考文献</w:t>
      </w:r>
    </w:p>
    <w:p w:rsidR="00AD7383" w:rsidRPr="00EB51D7" w:rsidRDefault="00AD7383" w:rsidP="00AD7383">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列出所用参考文献，参考文件的信息应当按照国际医学期刊编辑委员会</w:t>
      </w:r>
      <w:r w:rsidRPr="00EB51D7">
        <w:rPr>
          <w:rFonts w:ascii="Arial" w:eastAsia="仿宋" w:hAnsi="Arial" w:cs="Times New Roman"/>
          <w:kern w:val="0"/>
          <w:sz w:val="28"/>
          <w:szCs w:val="30"/>
        </w:rPr>
        <w:t>(ICMJE)</w:t>
      </w:r>
      <w:r w:rsidRPr="00EB51D7">
        <w:rPr>
          <w:rFonts w:ascii="Arial" w:eastAsia="仿宋" w:hAnsi="Arial" w:cs="Times New Roman" w:hint="eastAsia"/>
          <w:kern w:val="0"/>
          <w:sz w:val="28"/>
          <w:szCs w:val="30"/>
        </w:rPr>
        <w:t>现版的《提交给生物医学杂志的投稿统一要求》或《化学文摘》所使用的体例一致。</w:t>
      </w:r>
    </w:p>
    <w:p w:rsidR="00842B5E" w:rsidRPr="00EB51D7" w:rsidRDefault="00AD7383" w:rsidP="00AD7383">
      <w:pPr>
        <w:widowControl/>
        <w:ind w:firstLineChars="201" w:firstLine="563"/>
        <w:rPr>
          <w:rFonts w:ascii="Times New Roman" w:eastAsia="宋体" w:hAnsi="Times New Roman" w:cs="Times New Roman"/>
          <w:b/>
          <w:bCs/>
          <w:snapToGrid w:val="0"/>
          <w:kern w:val="0"/>
          <w:sz w:val="24"/>
          <w:szCs w:val="24"/>
          <w:lang w:val="zh-CN"/>
        </w:rPr>
      </w:pPr>
      <w:r w:rsidRPr="00EB51D7">
        <w:rPr>
          <w:rFonts w:ascii="Arial" w:eastAsia="仿宋" w:hAnsi="Arial" w:cs="Times New Roman" w:hint="eastAsia"/>
          <w:kern w:val="0"/>
          <w:sz w:val="28"/>
          <w:szCs w:val="30"/>
        </w:rPr>
        <w:t>临床概述中引用的所有的参考文献复印件应当在模块</w:t>
      </w:r>
      <w:r w:rsidRPr="00EB51D7">
        <w:rPr>
          <w:rFonts w:ascii="Arial" w:eastAsia="仿宋" w:hAnsi="Arial" w:cs="Times New Roman"/>
          <w:kern w:val="0"/>
          <w:sz w:val="28"/>
          <w:szCs w:val="30"/>
        </w:rPr>
        <w:t>5</w:t>
      </w:r>
      <w:r w:rsidRPr="00EB51D7">
        <w:rPr>
          <w:rFonts w:ascii="Arial" w:eastAsia="仿宋" w:hAnsi="Arial" w:cs="Times New Roman" w:hint="eastAsia"/>
          <w:kern w:val="0"/>
          <w:sz w:val="28"/>
          <w:szCs w:val="30"/>
        </w:rPr>
        <w:t>的</w:t>
      </w:r>
      <w:r w:rsidRPr="00EB51D7">
        <w:rPr>
          <w:rFonts w:ascii="Arial" w:eastAsia="仿宋" w:hAnsi="Arial" w:cs="Times New Roman"/>
          <w:kern w:val="0"/>
          <w:sz w:val="28"/>
          <w:szCs w:val="30"/>
        </w:rPr>
        <w:t>5.4.</w:t>
      </w:r>
      <w:r w:rsidRPr="00EB51D7">
        <w:rPr>
          <w:rFonts w:ascii="Arial" w:eastAsia="仿宋" w:hAnsi="Arial" w:cs="Times New Roman" w:hint="eastAsia"/>
          <w:kern w:val="0"/>
          <w:sz w:val="28"/>
          <w:szCs w:val="30"/>
        </w:rPr>
        <w:t>中提供。</w:t>
      </w:r>
    </w:p>
    <w:p w:rsidR="00E52522" w:rsidRPr="00EB51D7" w:rsidRDefault="00E5252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2.6</w:t>
      </w:r>
      <w:r w:rsidR="00C05FF2"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非临床文字总结和</w:t>
      </w:r>
      <w:r w:rsidR="00842B5E" w:rsidRPr="00EB51D7">
        <w:rPr>
          <w:rFonts w:ascii="Arial" w:eastAsia="仿宋" w:hAnsi="Arial" w:cs="Times New Roman" w:hint="eastAsia"/>
          <w:b/>
          <w:kern w:val="0"/>
          <w:sz w:val="28"/>
          <w:szCs w:val="28"/>
        </w:rPr>
        <w:t>汇总表</w:t>
      </w:r>
    </w:p>
    <w:p w:rsidR="00C05FF2" w:rsidRPr="00EB51D7" w:rsidRDefault="00C05FF2" w:rsidP="00AD7383">
      <w:pPr>
        <w:widowControl/>
        <w:ind w:firstLineChars="202" w:firstLine="566"/>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按照“二、通用技术文档结构”中“</w:t>
      </w:r>
      <w:r w:rsidRPr="00EB51D7">
        <w:rPr>
          <w:rFonts w:ascii="Arial" w:eastAsia="仿宋" w:hAnsi="Arial" w:cs="Times New Roman"/>
          <w:b/>
          <w:kern w:val="0"/>
          <w:sz w:val="28"/>
          <w:szCs w:val="28"/>
        </w:rPr>
        <w:t>2.6.</w:t>
      </w:r>
      <w:r w:rsidRPr="00EB51D7">
        <w:rPr>
          <w:rFonts w:ascii="Arial" w:eastAsia="仿宋" w:hAnsi="Arial" w:cs="Times New Roman" w:hint="eastAsia"/>
          <w:b/>
          <w:kern w:val="0"/>
          <w:sz w:val="28"/>
          <w:szCs w:val="28"/>
        </w:rPr>
        <w:t>非临床文字总结和</w:t>
      </w:r>
      <w:r w:rsidR="00842B5E" w:rsidRPr="00EB51D7">
        <w:rPr>
          <w:rFonts w:ascii="Arial" w:eastAsia="仿宋" w:hAnsi="Arial" w:cs="Times New Roman" w:hint="eastAsia"/>
          <w:b/>
          <w:kern w:val="0"/>
          <w:sz w:val="28"/>
          <w:szCs w:val="28"/>
        </w:rPr>
        <w:t>汇总表</w:t>
      </w:r>
      <w:r w:rsidRPr="00EB51D7">
        <w:rPr>
          <w:rFonts w:ascii="Arial" w:eastAsia="仿宋_GB2312" w:hAnsi="Arial" w:cs="Times New Roman" w:hint="eastAsia"/>
          <w:kern w:val="0"/>
          <w:sz w:val="28"/>
          <w:szCs w:val="28"/>
          <w:lang w:val="zh-CN"/>
        </w:rPr>
        <w:t>”的子章节要求编排撰写本项申报资料。</w:t>
      </w:r>
    </w:p>
    <w:p w:rsidR="00C05FF2" w:rsidRPr="00EB51D7" w:rsidRDefault="00C05FF2" w:rsidP="00AD7383">
      <w:pPr>
        <w:widowControl/>
        <w:ind w:firstLineChars="202" w:firstLine="566"/>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本项申报</w:t>
      </w:r>
      <w:proofErr w:type="gramStart"/>
      <w:r w:rsidRPr="00EB51D7">
        <w:rPr>
          <w:rFonts w:ascii="Arial" w:eastAsia="仿宋_GB2312" w:hAnsi="Arial" w:cs="Times New Roman" w:hint="eastAsia"/>
          <w:kern w:val="0"/>
          <w:sz w:val="28"/>
          <w:szCs w:val="28"/>
          <w:lang w:val="zh-CN"/>
        </w:rPr>
        <w:t>资料资料</w:t>
      </w:r>
      <w:proofErr w:type="gramEnd"/>
      <w:r w:rsidRPr="00EB51D7">
        <w:rPr>
          <w:rFonts w:ascii="Arial" w:eastAsia="仿宋_GB2312" w:hAnsi="Arial" w:cs="Times New Roman" w:hint="eastAsia"/>
          <w:kern w:val="0"/>
          <w:sz w:val="28"/>
          <w:szCs w:val="28"/>
          <w:lang w:val="zh-CN"/>
        </w:rPr>
        <w:t>需首先介绍药物和其申请的临床应用，应涵盖以下关键要素：</w:t>
      </w:r>
      <w:r w:rsidRPr="00EB51D7">
        <w:rPr>
          <w:rFonts w:ascii="Arial" w:eastAsia="仿宋_GB2312" w:hAnsi="Arial" w:cs="Times New Roman"/>
          <w:kern w:val="0"/>
          <w:sz w:val="28"/>
          <w:szCs w:val="28"/>
          <w:lang w:val="zh-CN"/>
        </w:rPr>
        <w:t>1</w:t>
      </w:r>
      <w:r w:rsidRPr="00EB51D7">
        <w:rPr>
          <w:rFonts w:ascii="Arial" w:eastAsia="仿宋_GB2312" w:hAnsi="Arial" w:cs="Times New Roman" w:hint="eastAsia"/>
          <w:kern w:val="0"/>
          <w:sz w:val="28"/>
          <w:szCs w:val="28"/>
          <w:lang w:val="zh-CN"/>
        </w:rPr>
        <w:t>）药物结构（如氨基酸序列）和药理学性质的简要信息；</w:t>
      </w:r>
      <w:r w:rsidRPr="00EB51D7">
        <w:rPr>
          <w:rFonts w:ascii="Arial" w:eastAsia="仿宋_GB2312" w:hAnsi="Arial" w:cs="Times New Roman"/>
          <w:kern w:val="0"/>
          <w:sz w:val="28"/>
          <w:szCs w:val="28"/>
          <w:lang w:val="zh-CN"/>
        </w:rPr>
        <w:t>2</w:t>
      </w:r>
      <w:r w:rsidRPr="00EB51D7">
        <w:rPr>
          <w:rFonts w:ascii="Arial" w:eastAsia="仿宋_GB2312" w:hAnsi="Arial" w:cs="Times New Roman" w:hint="eastAsia"/>
          <w:kern w:val="0"/>
          <w:sz w:val="28"/>
          <w:szCs w:val="28"/>
          <w:lang w:val="zh-CN"/>
        </w:rPr>
        <w:t>）申请的临床适应症、剂量和持续用药时间信息。</w:t>
      </w:r>
    </w:p>
    <w:p w:rsidR="00C05FF2" w:rsidRPr="0080732A" w:rsidRDefault="00C05FF2" w:rsidP="00AD7383">
      <w:pPr>
        <w:widowControl/>
        <w:ind w:firstLineChars="201" w:firstLine="565"/>
        <w:rPr>
          <w:rFonts w:ascii="Arial" w:eastAsia="仿宋" w:hAnsi="Arial" w:cs="宋体"/>
          <w:kern w:val="0"/>
          <w:sz w:val="28"/>
          <w:szCs w:val="30"/>
          <w:lang w:val="zh-CN"/>
        </w:rPr>
      </w:pPr>
      <w:r w:rsidRPr="0080732A">
        <w:rPr>
          <w:rFonts w:ascii="Arial" w:eastAsia="仿宋" w:hAnsi="Arial" w:cs="宋体" w:hint="eastAsia"/>
          <w:b/>
          <w:kern w:val="0"/>
          <w:sz w:val="28"/>
          <w:szCs w:val="30"/>
          <w:u w:val="single"/>
          <w:lang w:val="zh-CN"/>
        </w:rPr>
        <w:t>非临床文字总结</w:t>
      </w:r>
      <w:r w:rsidRPr="0080732A">
        <w:rPr>
          <w:rFonts w:ascii="Arial" w:eastAsia="仿宋" w:hAnsi="Arial" w:cs="宋体" w:hint="eastAsia"/>
          <w:kern w:val="0"/>
          <w:sz w:val="28"/>
          <w:szCs w:val="30"/>
          <w:lang w:val="zh-CN"/>
        </w:rPr>
        <w:t>：</w:t>
      </w:r>
    </w:p>
    <w:p w:rsidR="00C05FF2" w:rsidRPr="00EB51D7" w:rsidRDefault="00C05FF2" w:rsidP="00AD7383">
      <w:pPr>
        <w:widowControl/>
        <w:ind w:firstLineChars="201" w:firstLine="563"/>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kern w:val="0"/>
          <w:sz w:val="28"/>
          <w:szCs w:val="28"/>
          <w:lang w:val="zh-CN"/>
        </w:rPr>
        <w:t>文字总结信息按如下顺序：先体外试验后体内试验。药代动力学和毒理试验章节同一类型的多项试验，应分别按动物种属、给药途径和给药时间短长排序。</w:t>
      </w:r>
    </w:p>
    <w:p w:rsidR="00C05FF2" w:rsidRPr="00EB51D7" w:rsidRDefault="00C05FF2" w:rsidP="00AD7383">
      <w:pPr>
        <w:widowControl/>
        <w:ind w:firstLineChars="201" w:firstLine="565"/>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b/>
          <w:kern w:val="0"/>
          <w:sz w:val="28"/>
          <w:szCs w:val="28"/>
          <w:lang w:val="zh-CN"/>
        </w:rPr>
        <w:t>动物种属按以下排序</w:t>
      </w:r>
      <w:r w:rsidRPr="00EB51D7">
        <w:rPr>
          <w:rFonts w:ascii="Times New Roman" w:eastAsia="仿宋_GB2312" w:hAnsi="Times New Roman" w:cs="Times New Roman" w:hint="eastAsia"/>
          <w:kern w:val="0"/>
          <w:sz w:val="28"/>
          <w:szCs w:val="28"/>
          <w:lang w:val="zh-CN"/>
        </w:rPr>
        <w:t>：小鼠、大鼠、仓鼠；其它啮齿类动物：兔、犬；非人灵长类动物；其它非啮齿类哺乳动物；非哺乳动物。</w:t>
      </w:r>
    </w:p>
    <w:p w:rsidR="00C05FF2" w:rsidRPr="00EB51D7" w:rsidRDefault="00C05FF2" w:rsidP="00AD7383">
      <w:pPr>
        <w:widowControl/>
        <w:ind w:firstLineChars="201" w:firstLine="565"/>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b/>
          <w:kern w:val="0"/>
          <w:sz w:val="28"/>
          <w:szCs w:val="28"/>
          <w:lang w:val="zh-CN"/>
        </w:rPr>
        <w:t>给药途径按以下排序</w:t>
      </w:r>
      <w:r w:rsidRPr="00EB51D7">
        <w:rPr>
          <w:rFonts w:ascii="Times New Roman" w:eastAsia="仿宋_GB2312" w:hAnsi="Times New Roman" w:cs="Times New Roman" w:hint="eastAsia"/>
          <w:kern w:val="0"/>
          <w:sz w:val="28"/>
          <w:szCs w:val="28"/>
          <w:lang w:val="zh-CN"/>
        </w:rPr>
        <w:t>：人体拟用途径、经口、静脉注射、肌内注射、腹腔内注射、皮下注射、吸入、外用、其他。</w:t>
      </w:r>
    </w:p>
    <w:p w:rsidR="00C05FF2" w:rsidRPr="00EB51D7" w:rsidRDefault="00C05FF2" w:rsidP="00AD7383">
      <w:pPr>
        <w:widowControl/>
        <w:ind w:firstLineChars="201" w:firstLine="565"/>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b/>
          <w:kern w:val="0"/>
          <w:sz w:val="28"/>
          <w:szCs w:val="28"/>
          <w:lang w:val="zh-CN"/>
        </w:rPr>
        <w:t>图表使用</w:t>
      </w:r>
      <w:r w:rsidRPr="00EB51D7">
        <w:rPr>
          <w:rFonts w:ascii="Times New Roman" w:eastAsia="仿宋_GB2312" w:hAnsi="Times New Roman" w:cs="Times New Roman" w:hint="eastAsia"/>
          <w:kern w:val="0"/>
          <w:sz w:val="28"/>
          <w:szCs w:val="28"/>
          <w:lang w:val="zh-CN"/>
        </w:rPr>
        <w:t>：虽然非临床文字总结主要由文字组成，但使用适当的图表可更为有效或简明地表达其中的部分信息。最好将图表包括在文字中，也可在各个非临床文字总结结尾将它们分组列出。通篇文本中，汇总表的参考文献引用应采用以下格式：（表</w:t>
      </w:r>
      <w:r w:rsidRPr="00EB51D7">
        <w:rPr>
          <w:rFonts w:ascii="Times New Roman" w:eastAsia="仿宋_GB2312" w:hAnsi="Times New Roman" w:cs="Times New Roman"/>
          <w:kern w:val="0"/>
          <w:sz w:val="28"/>
          <w:szCs w:val="28"/>
          <w:lang w:val="zh-CN"/>
        </w:rPr>
        <w:t>XX</w:t>
      </w:r>
      <w:r w:rsidRPr="00EB51D7">
        <w:rPr>
          <w:rFonts w:ascii="Times New Roman" w:eastAsia="仿宋_GB2312" w:hAnsi="Times New Roman" w:cs="Times New Roman" w:hint="eastAsia"/>
          <w:kern w:val="0"/>
          <w:sz w:val="28"/>
          <w:szCs w:val="28"/>
          <w:lang w:val="zh-CN"/>
        </w:rPr>
        <w:t>，试验</w:t>
      </w:r>
      <w:r w:rsidRPr="00EB51D7">
        <w:rPr>
          <w:rFonts w:ascii="Times New Roman" w:eastAsia="仿宋_GB2312" w:hAnsi="Times New Roman" w:cs="Times New Roman"/>
          <w:kern w:val="0"/>
          <w:sz w:val="28"/>
          <w:szCs w:val="28"/>
          <w:lang w:val="zh-CN"/>
        </w:rPr>
        <w:t>/</w:t>
      </w:r>
      <w:r w:rsidRPr="00EB51D7">
        <w:rPr>
          <w:rFonts w:ascii="Times New Roman" w:eastAsia="仿宋_GB2312" w:hAnsi="Times New Roman" w:cs="Times New Roman" w:hint="eastAsia"/>
          <w:kern w:val="0"/>
          <w:sz w:val="28"/>
          <w:szCs w:val="28"/>
          <w:lang w:val="zh-CN"/>
        </w:rPr>
        <w:t>报告编号）。</w:t>
      </w:r>
    </w:p>
    <w:p w:rsidR="00C05FF2" w:rsidRPr="00EB51D7" w:rsidRDefault="00C05FF2" w:rsidP="00AD7383">
      <w:pPr>
        <w:widowControl/>
        <w:ind w:firstLineChars="201" w:firstLine="565"/>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b/>
          <w:kern w:val="0"/>
          <w:sz w:val="28"/>
          <w:szCs w:val="28"/>
          <w:lang w:val="zh-CN"/>
        </w:rPr>
        <w:t>非临床文字总结长度</w:t>
      </w:r>
      <w:r w:rsidRPr="00EB51D7">
        <w:rPr>
          <w:rFonts w:ascii="Times New Roman" w:eastAsia="仿宋_GB2312" w:hAnsi="Times New Roman" w:cs="Times New Roman" w:hint="eastAsia"/>
          <w:kern w:val="0"/>
          <w:sz w:val="28"/>
          <w:szCs w:val="28"/>
          <w:lang w:val="zh-CN"/>
        </w:rPr>
        <w:t>：通常情况下，建议药理学、药代动力学、毒理学</w:t>
      </w:r>
      <w:r w:rsidRPr="00EB51D7">
        <w:rPr>
          <w:rFonts w:ascii="Times New Roman" w:eastAsia="仿宋_GB2312" w:hAnsi="Times New Roman" w:cs="Times New Roman"/>
          <w:kern w:val="0"/>
          <w:sz w:val="28"/>
          <w:szCs w:val="28"/>
          <w:lang w:val="zh-CN"/>
        </w:rPr>
        <w:t>3</w:t>
      </w:r>
      <w:r w:rsidRPr="00EB51D7">
        <w:rPr>
          <w:rFonts w:ascii="Times New Roman" w:eastAsia="仿宋_GB2312" w:hAnsi="Times New Roman" w:cs="Times New Roman" w:hint="eastAsia"/>
          <w:kern w:val="0"/>
          <w:sz w:val="28"/>
          <w:szCs w:val="28"/>
          <w:lang w:val="zh-CN"/>
        </w:rPr>
        <w:t>份非临床文字总结的总长度不超过</w:t>
      </w:r>
      <w:r w:rsidRPr="00EB51D7">
        <w:rPr>
          <w:rFonts w:ascii="Times New Roman" w:eastAsia="仿宋_GB2312" w:hAnsi="Times New Roman" w:cs="Times New Roman"/>
          <w:kern w:val="0"/>
          <w:sz w:val="28"/>
          <w:szCs w:val="28"/>
          <w:lang w:val="zh-CN"/>
        </w:rPr>
        <w:t>150</w:t>
      </w:r>
      <w:r w:rsidRPr="00EB51D7">
        <w:rPr>
          <w:rFonts w:ascii="Times New Roman" w:eastAsia="仿宋_GB2312" w:hAnsi="Times New Roman" w:cs="Times New Roman" w:hint="eastAsia"/>
          <w:kern w:val="0"/>
          <w:sz w:val="28"/>
          <w:szCs w:val="28"/>
          <w:lang w:val="zh-CN"/>
        </w:rPr>
        <w:t>页。</w:t>
      </w:r>
    </w:p>
    <w:p w:rsidR="00C05FF2" w:rsidRPr="00EB51D7" w:rsidRDefault="00C05FF2" w:rsidP="00AD7383">
      <w:pPr>
        <w:widowControl/>
        <w:ind w:firstLineChars="201" w:firstLine="565"/>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b/>
          <w:kern w:val="0"/>
          <w:sz w:val="28"/>
          <w:szCs w:val="28"/>
          <w:lang w:val="zh-CN"/>
        </w:rPr>
        <w:t>文字总结和汇总表的顺序</w:t>
      </w:r>
      <w:r w:rsidRPr="00EB51D7">
        <w:rPr>
          <w:rFonts w:ascii="Times New Roman" w:eastAsia="仿宋_GB2312" w:hAnsi="Times New Roman" w:cs="Times New Roman" w:hint="eastAsia"/>
          <w:kern w:val="0"/>
          <w:sz w:val="28"/>
          <w:szCs w:val="28"/>
          <w:lang w:val="zh-CN"/>
        </w:rPr>
        <w:t>：建议采用如下顺序：简介、药理学文字总结、药理学汇总表、药代动力学文字总结、药代动力学汇总表、毒理学文字总结、毒理学汇总表。</w:t>
      </w:r>
    </w:p>
    <w:p w:rsidR="00C05FF2" w:rsidRPr="00EB51D7" w:rsidRDefault="00C05FF2" w:rsidP="00AD7383">
      <w:pPr>
        <w:widowControl/>
        <w:ind w:firstLineChars="201" w:firstLine="565"/>
        <w:rPr>
          <w:rFonts w:ascii="Times New Roman" w:eastAsia="仿宋_GB2312" w:hAnsi="Times New Roman" w:cs="Times New Roman"/>
          <w:kern w:val="0"/>
          <w:sz w:val="28"/>
          <w:szCs w:val="28"/>
          <w:lang w:val="zh-CN"/>
        </w:rPr>
      </w:pPr>
      <w:r w:rsidRPr="0080732A">
        <w:rPr>
          <w:rFonts w:ascii="Arial" w:eastAsia="仿宋" w:hAnsi="Arial" w:cs="宋体" w:hint="eastAsia"/>
          <w:b/>
          <w:kern w:val="0"/>
          <w:sz w:val="28"/>
          <w:szCs w:val="30"/>
          <w:u w:val="single"/>
          <w:lang w:val="zh-CN"/>
        </w:rPr>
        <w:t>非临床汇总表</w:t>
      </w:r>
      <w:r w:rsidRPr="00EB51D7">
        <w:rPr>
          <w:rFonts w:ascii="Times New Roman" w:eastAsia="仿宋_GB2312" w:hAnsi="Times New Roman" w:cs="Times New Roman" w:hint="eastAsia"/>
          <w:kern w:val="0"/>
          <w:sz w:val="28"/>
          <w:szCs w:val="28"/>
          <w:lang w:val="zh-CN"/>
        </w:rPr>
        <w:t>：</w:t>
      </w:r>
    </w:p>
    <w:p w:rsidR="00C05FF2" w:rsidRPr="00EB51D7" w:rsidRDefault="00C05FF2" w:rsidP="00AD7383">
      <w:pPr>
        <w:widowControl/>
        <w:ind w:firstLineChars="201" w:firstLine="563"/>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kern w:val="0"/>
          <w:sz w:val="28"/>
          <w:szCs w:val="28"/>
          <w:lang w:val="zh-CN"/>
        </w:rPr>
        <w:t>提供非临床研究信息汇总表。如有需要，申请人可修改格式，以最佳形式展示信息以便于对结果的理解和评估。</w:t>
      </w:r>
    </w:p>
    <w:p w:rsidR="00C05FF2" w:rsidRPr="00EB51D7" w:rsidRDefault="00C05FF2" w:rsidP="00AD7383">
      <w:pPr>
        <w:widowControl/>
        <w:ind w:firstLineChars="201" w:firstLine="563"/>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kern w:val="0"/>
          <w:sz w:val="28"/>
          <w:szCs w:val="28"/>
          <w:lang w:val="zh-CN"/>
        </w:rPr>
        <w:t>适当情况下，申请人可从规定的格式中添加或删除一些项目。一种表格格式可能包含来自若干项研究的结果，也可能在若干表格格式中引用来自一项研究的数据。表格文件格式可参考</w:t>
      </w:r>
      <w:r w:rsidRPr="0080732A">
        <w:rPr>
          <w:rFonts w:ascii="Times New Roman" w:eastAsia="仿宋_GB2312" w:hAnsi="Times New Roman" w:cs="Times New Roman"/>
          <w:kern w:val="0"/>
          <w:sz w:val="28"/>
          <w:szCs w:val="28"/>
          <w:lang w:val="zh-CN"/>
        </w:rPr>
        <w:t>CTD</w:t>
      </w:r>
      <w:r w:rsidRPr="0080732A">
        <w:rPr>
          <w:rFonts w:ascii="Times New Roman" w:eastAsia="仿宋_GB2312" w:hAnsi="Times New Roman" w:cs="Times New Roman" w:hint="eastAsia"/>
          <w:kern w:val="0"/>
          <w:sz w:val="28"/>
          <w:szCs w:val="28"/>
          <w:lang w:val="zh-CN"/>
        </w:rPr>
        <w:t>文件中的附录</w:t>
      </w:r>
      <w:r w:rsidRPr="0080732A">
        <w:rPr>
          <w:rFonts w:ascii="Times New Roman" w:eastAsia="仿宋_GB2312" w:hAnsi="Times New Roman" w:cs="Times New Roman"/>
          <w:kern w:val="0"/>
          <w:sz w:val="28"/>
          <w:szCs w:val="28"/>
          <w:lang w:val="zh-CN"/>
        </w:rPr>
        <w:t>B</w:t>
      </w:r>
      <w:r w:rsidRPr="0080732A">
        <w:rPr>
          <w:rFonts w:ascii="Times New Roman" w:eastAsia="仿宋_GB2312" w:hAnsi="Times New Roman" w:cs="Times New Roman" w:hint="eastAsia"/>
          <w:kern w:val="0"/>
          <w:sz w:val="28"/>
          <w:szCs w:val="28"/>
          <w:lang w:val="zh-CN"/>
        </w:rPr>
        <w:t>和附录</w:t>
      </w:r>
      <w:r w:rsidRPr="0080732A">
        <w:rPr>
          <w:rFonts w:ascii="Times New Roman" w:eastAsia="仿宋_GB2312" w:hAnsi="Times New Roman" w:cs="Times New Roman"/>
          <w:kern w:val="0"/>
          <w:sz w:val="28"/>
          <w:szCs w:val="28"/>
          <w:lang w:val="zh-CN"/>
        </w:rPr>
        <w:t>C</w:t>
      </w:r>
      <w:r w:rsidRPr="0080732A">
        <w:rPr>
          <w:rFonts w:ascii="Times New Roman" w:eastAsia="仿宋_GB2312" w:hAnsi="Times New Roman" w:cs="Times New Roman" w:hint="eastAsia"/>
          <w:kern w:val="0"/>
          <w:sz w:val="28"/>
          <w:szCs w:val="28"/>
          <w:lang w:val="zh-CN"/>
        </w:rPr>
        <w:t>表格模板。</w:t>
      </w:r>
    </w:p>
    <w:p w:rsidR="00C05FF2" w:rsidRPr="00EB51D7" w:rsidRDefault="00C05FF2" w:rsidP="00AD7383">
      <w:pPr>
        <w:widowControl/>
        <w:ind w:firstLineChars="201" w:firstLine="563"/>
        <w:rPr>
          <w:rFonts w:ascii="Times New Roman" w:eastAsia="仿宋_GB2312" w:hAnsi="Times New Roman" w:cs="Times New Roman"/>
          <w:kern w:val="0"/>
          <w:sz w:val="28"/>
          <w:szCs w:val="28"/>
          <w:lang w:val="zh-CN"/>
        </w:rPr>
      </w:pPr>
      <w:proofErr w:type="gramStart"/>
      <w:r w:rsidRPr="00EB51D7">
        <w:rPr>
          <w:rFonts w:ascii="Times New Roman" w:eastAsia="仿宋_GB2312" w:hAnsi="Times New Roman" w:cs="Times New Roman" w:hint="eastAsia"/>
          <w:kern w:val="0"/>
          <w:sz w:val="28"/>
          <w:szCs w:val="28"/>
          <w:lang w:val="zh-CN"/>
        </w:rPr>
        <w:t>编制非</w:t>
      </w:r>
      <w:proofErr w:type="gramEnd"/>
      <w:r w:rsidRPr="00EB51D7">
        <w:rPr>
          <w:rFonts w:ascii="Times New Roman" w:eastAsia="仿宋_GB2312" w:hAnsi="Times New Roman" w:cs="Times New Roman" w:hint="eastAsia"/>
          <w:kern w:val="0"/>
          <w:sz w:val="28"/>
          <w:szCs w:val="28"/>
          <w:lang w:val="zh-CN"/>
        </w:rPr>
        <w:t>临床汇总表的表格时应遵循非临床文字总结采用的顺序。</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w:t>
      </w:r>
      <w:r w:rsidRPr="00EB51D7">
        <w:rPr>
          <w:rFonts w:ascii="Arial" w:eastAsia="仿宋" w:hAnsi="Arial" w:cs="Times New Roman" w:hint="eastAsia"/>
          <w:b/>
          <w:kern w:val="0"/>
          <w:sz w:val="28"/>
          <w:szCs w:val="28"/>
        </w:rPr>
        <w:t>临床总结</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sz w:val="28"/>
          <w:szCs w:val="30"/>
        </w:rPr>
        <w:t>“</w:t>
      </w:r>
      <w:r w:rsidRPr="00EB51D7">
        <w:rPr>
          <w:rFonts w:ascii="Arial" w:eastAsia="仿宋" w:hAnsi="Arial" w:hint="eastAsia"/>
          <w:sz w:val="28"/>
          <w:szCs w:val="30"/>
        </w:rPr>
        <w:t>临床总结</w:t>
      </w:r>
      <w:r w:rsidRPr="00EB51D7">
        <w:rPr>
          <w:rFonts w:ascii="Arial" w:eastAsia="仿宋" w:hAnsi="Arial"/>
          <w:sz w:val="28"/>
          <w:szCs w:val="30"/>
        </w:rPr>
        <w:t>”</w:t>
      </w:r>
      <w:r w:rsidRPr="00EB51D7">
        <w:rPr>
          <w:rFonts w:ascii="Arial" w:eastAsia="仿宋" w:hAnsi="Arial" w:hint="eastAsia"/>
          <w:sz w:val="28"/>
          <w:szCs w:val="30"/>
        </w:rPr>
        <w:t>是对临床研究信息的详实总结，包括</w:t>
      </w:r>
      <w:r w:rsidRPr="00EB51D7">
        <w:rPr>
          <w:rFonts w:ascii="Arial" w:eastAsia="仿宋" w:hAnsi="Arial"/>
          <w:sz w:val="28"/>
          <w:szCs w:val="30"/>
        </w:rPr>
        <w:t>ICH E3</w:t>
      </w:r>
      <w:r w:rsidRPr="00EB51D7">
        <w:rPr>
          <w:rFonts w:ascii="Arial" w:eastAsia="仿宋" w:hAnsi="Arial" w:hint="eastAsia"/>
          <w:sz w:val="28"/>
          <w:szCs w:val="30"/>
        </w:rPr>
        <w:t>临床研究报告中提供的信息、模块</w:t>
      </w:r>
      <w:r w:rsidRPr="00EB51D7">
        <w:rPr>
          <w:rFonts w:ascii="Arial" w:eastAsia="仿宋" w:hAnsi="Arial"/>
          <w:sz w:val="28"/>
          <w:szCs w:val="30"/>
        </w:rPr>
        <w:t>5</w:t>
      </w:r>
      <w:r w:rsidRPr="00EB51D7">
        <w:rPr>
          <w:rFonts w:ascii="Arial" w:eastAsia="仿宋" w:hAnsi="Arial" w:hint="eastAsia"/>
          <w:sz w:val="28"/>
          <w:szCs w:val="30"/>
        </w:rPr>
        <w:t>已经包括的研究的任何荟萃分析或其他交叉研究分析所提供的信息和已经在其他地区上市的药品的上市后数据。</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2.7.1.</w:t>
      </w:r>
      <w:r w:rsidRPr="00EB51D7">
        <w:rPr>
          <w:rFonts w:ascii="Arial" w:eastAsia="仿宋" w:hAnsi="Arial" w:cs="Times New Roman" w:hint="eastAsia"/>
          <w:b/>
          <w:kern w:val="0"/>
          <w:sz w:val="28"/>
          <w:szCs w:val="28"/>
        </w:rPr>
        <w:t>生物药剂学研究和相关分析方法</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2.7.1.1.</w:t>
      </w:r>
      <w:r w:rsidRPr="00EB51D7">
        <w:rPr>
          <w:rFonts w:ascii="Arial" w:eastAsia="仿宋" w:hAnsi="Arial" w:cs="Times New Roman" w:hint="eastAsia"/>
          <w:b/>
          <w:kern w:val="0"/>
          <w:sz w:val="28"/>
          <w:szCs w:val="28"/>
        </w:rPr>
        <w:t>背景和概述</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包括制剂研发过程概况、剂型的体内外性能以及用于生物利用度、相对生物利用度、生物等效性及体外溶出特征等研究的一般方法和基本原理。应提供所使用的分析方法的概况，包括方法学验证信息（如线性范围，灵敏性，特异性）和质量控制（如准确度和精确度）。不包括有关单项研究的详细信息。</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2.7.1.2.</w:t>
      </w:r>
      <w:r w:rsidRPr="00EB51D7">
        <w:rPr>
          <w:rFonts w:ascii="Arial" w:eastAsia="仿宋" w:hAnsi="Arial" w:cs="Times New Roman" w:hint="eastAsia"/>
          <w:b/>
          <w:kern w:val="0"/>
          <w:sz w:val="28"/>
          <w:szCs w:val="28"/>
        </w:rPr>
        <w:t>单项研究结果总结</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包括所有生物药剂学研究的列表（见</w:t>
      </w:r>
      <w:r w:rsidRPr="00EB51D7">
        <w:rPr>
          <w:rFonts w:ascii="Arial" w:eastAsia="仿宋" w:hAnsi="Arial"/>
          <w:sz w:val="28"/>
          <w:szCs w:val="30"/>
        </w:rPr>
        <w:t>2.7.1.4</w:t>
      </w:r>
      <w:r w:rsidRPr="00EB51D7">
        <w:rPr>
          <w:rFonts w:ascii="Arial" w:eastAsia="仿宋" w:hAnsi="Arial" w:hint="eastAsia"/>
          <w:sz w:val="28"/>
          <w:szCs w:val="30"/>
        </w:rPr>
        <w:t>附录），以及提供了重要体内</w:t>
      </w:r>
      <w:proofErr w:type="gramStart"/>
      <w:r w:rsidRPr="00EB51D7">
        <w:rPr>
          <w:rFonts w:ascii="Arial" w:eastAsia="仿宋" w:hAnsi="Arial" w:hint="eastAsia"/>
          <w:sz w:val="28"/>
          <w:szCs w:val="30"/>
        </w:rPr>
        <w:t>外数据</w:t>
      </w:r>
      <w:proofErr w:type="gramEnd"/>
      <w:r w:rsidRPr="00EB51D7">
        <w:rPr>
          <w:rFonts w:ascii="Arial" w:eastAsia="仿宋" w:hAnsi="Arial" w:hint="eastAsia"/>
          <w:sz w:val="28"/>
          <w:szCs w:val="30"/>
        </w:rPr>
        <w:t>及与生物利用度、生物等效性相关的信息的各单项研究的相关特征和结果描述。</w:t>
      </w:r>
      <w:bookmarkStart w:id="38" w:name="OLE_LINK1"/>
      <w:bookmarkStart w:id="39" w:name="OLE_LINK2"/>
      <w:r w:rsidRPr="00EB51D7">
        <w:rPr>
          <w:rFonts w:ascii="Arial" w:eastAsia="仿宋" w:hAnsi="Arial" w:hint="eastAsia"/>
          <w:sz w:val="28"/>
          <w:szCs w:val="30"/>
        </w:rPr>
        <w:t>注明单项研究结果和不同研究之间的任何重要差异。应包括参考文献</w:t>
      </w:r>
      <w:proofErr w:type="gramStart"/>
      <w:r w:rsidRPr="00EB51D7">
        <w:rPr>
          <w:rFonts w:ascii="Arial" w:eastAsia="仿宋" w:hAnsi="Arial" w:hint="eastAsia"/>
          <w:sz w:val="28"/>
          <w:szCs w:val="30"/>
        </w:rPr>
        <w:t>或各项</w:t>
      </w:r>
      <w:proofErr w:type="gramEnd"/>
      <w:r w:rsidRPr="00EB51D7">
        <w:rPr>
          <w:rFonts w:ascii="Arial" w:eastAsia="仿宋" w:hAnsi="Arial" w:hint="eastAsia"/>
          <w:sz w:val="28"/>
          <w:szCs w:val="30"/>
        </w:rPr>
        <w:t>研究完整报告的电子链接。</w:t>
      </w:r>
    </w:p>
    <w:bookmarkEnd w:id="38"/>
    <w:bookmarkEnd w:id="39"/>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2.7.1.3.</w:t>
      </w:r>
      <w:r w:rsidRPr="00EB51D7">
        <w:rPr>
          <w:rFonts w:ascii="Arial" w:eastAsia="仿宋" w:hAnsi="Arial" w:cs="Times New Roman" w:hint="eastAsia"/>
          <w:b/>
          <w:kern w:val="0"/>
          <w:sz w:val="28"/>
          <w:szCs w:val="28"/>
        </w:rPr>
        <w:t>不同研究结果的比较和分析</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包括采用药物活性成分或药品开展的所有体外溶出度试验、生物利用度和相对生物利用度研究，进行比较分析，特别关注不同研究之间的结果差异。</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2.7.1.4.</w:t>
      </w:r>
      <w:r w:rsidRPr="00EB51D7">
        <w:rPr>
          <w:rFonts w:ascii="Arial" w:eastAsia="仿宋" w:hAnsi="Arial" w:cs="Times New Roman" w:hint="eastAsia"/>
          <w:b/>
          <w:kern w:val="0"/>
          <w:sz w:val="28"/>
          <w:szCs w:val="28"/>
        </w:rPr>
        <w:t>附录</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表格和图形应插入相关章节的正文中，这样可增强文件的易读性。较长的表格可以在章节结尾处的附录中提供。</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w:t>
      </w:r>
      <w:r w:rsidRPr="00EB51D7">
        <w:rPr>
          <w:rFonts w:ascii="Arial" w:eastAsia="仿宋" w:hAnsi="Arial" w:cs="Times New Roman" w:hint="eastAsia"/>
          <w:b/>
          <w:kern w:val="0"/>
          <w:sz w:val="28"/>
          <w:szCs w:val="28"/>
        </w:rPr>
        <w:t>临床药理学研究</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2.7.2.1.</w:t>
      </w:r>
      <w:r w:rsidRPr="00EB51D7">
        <w:rPr>
          <w:rFonts w:ascii="Arial" w:eastAsia="仿宋" w:hAnsi="Arial" w:cs="Times New Roman" w:hint="eastAsia"/>
          <w:b/>
          <w:kern w:val="0"/>
          <w:sz w:val="28"/>
          <w:szCs w:val="28"/>
        </w:rPr>
        <w:t>背景和概述</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提供临床药理学研究的概况，包括人体药代动力学（</w:t>
      </w:r>
      <w:r w:rsidRPr="00EB51D7">
        <w:rPr>
          <w:rFonts w:ascii="Arial" w:eastAsia="仿宋" w:hAnsi="Arial"/>
          <w:sz w:val="28"/>
          <w:szCs w:val="30"/>
        </w:rPr>
        <w:t>PK</w:t>
      </w:r>
      <w:r w:rsidRPr="00EB51D7">
        <w:rPr>
          <w:rFonts w:ascii="Arial" w:eastAsia="仿宋" w:hAnsi="Arial" w:hint="eastAsia"/>
          <w:sz w:val="28"/>
          <w:szCs w:val="30"/>
        </w:rPr>
        <w:t>）和药效学（</w:t>
      </w:r>
      <w:r w:rsidRPr="00EB51D7">
        <w:rPr>
          <w:rFonts w:ascii="Arial" w:eastAsia="仿宋" w:hAnsi="Arial"/>
          <w:sz w:val="28"/>
          <w:szCs w:val="30"/>
        </w:rPr>
        <w:t>PD</w:t>
      </w:r>
      <w:r w:rsidRPr="00EB51D7">
        <w:rPr>
          <w:rFonts w:ascii="Arial" w:eastAsia="仿宋" w:hAnsi="Arial" w:hint="eastAsia"/>
          <w:sz w:val="28"/>
          <w:szCs w:val="30"/>
        </w:rPr>
        <w:t>）研究，以及采用与药代动力学过程有关的人类细胞、组织或相关材料（统称：人类生物材料）开展的体外研究。对于疫苗，此处应提供支持剂量、免疫程序和产品剂型选择的免疫应答数据。必要时，</w:t>
      </w:r>
      <w:r w:rsidRPr="00EB51D7">
        <w:rPr>
          <w:rFonts w:ascii="Arial" w:eastAsia="仿宋" w:hAnsi="Arial"/>
          <w:sz w:val="28"/>
          <w:szCs w:val="30"/>
        </w:rPr>
        <w:t>2.7.1.</w:t>
      </w:r>
      <w:r w:rsidRPr="00EB51D7">
        <w:rPr>
          <w:rFonts w:ascii="Arial" w:eastAsia="仿宋" w:hAnsi="Arial" w:hint="eastAsia"/>
          <w:sz w:val="28"/>
          <w:szCs w:val="30"/>
        </w:rPr>
        <w:t>，</w:t>
      </w:r>
      <w:r w:rsidRPr="00EB51D7">
        <w:rPr>
          <w:rFonts w:ascii="Arial" w:eastAsia="仿宋" w:hAnsi="Arial"/>
          <w:sz w:val="28"/>
          <w:szCs w:val="30"/>
        </w:rPr>
        <w:t>2.7.3.</w:t>
      </w:r>
      <w:r w:rsidRPr="00EB51D7">
        <w:rPr>
          <w:rFonts w:ascii="Arial" w:eastAsia="仿宋" w:hAnsi="Arial" w:hint="eastAsia"/>
          <w:sz w:val="28"/>
          <w:szCs w:val="30"/>
        </w:rPr>
        <w:t>和</w:t>
      </w:r>
      <w:r w:rsidRPr="00EB51D7">
        <w:rPr>
          <w:rFonts w:ascii="Arial" w:eastAsia="仿宋" w:hAnsi="Arial"/>
          <w:sz w:val="28"/>
          <w:szCs w:val="30"/>
        </w:rPr>
        <w:t>2.7.4.</w:t>
      </w:r>
      <w:r w:rsidRPr="00EB51D7">
        <w:rPr>
          <w:rFonts w:ascii="Arial" w:eastAsia="仿宋" w:hAnsi="Arial" w:hint="eastAsia"/>
          <w:sz w:val="28"/>
          <w:szCs w:val="30"/>
        </w:rPr>
        <w:t>中总结的相关数据也可作为参考。不包括有关单项研究的详细信息。</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2.7.2.2.</w:t>
      </w:r>
      <w:r w:rsidRPr="00EB51D7">
        <w:rPr>
          <w:rFonts w:ascii="Arial" w:eastAsia="仿宋" w:hAnsi="Arial" w:cs="Times New Roman" w:hint="eastAsia"/>
          <w:b/>
          <w:kern w:val="0"/>
          <w:sz w:val="28"/>
          <w:szCs w:val="28"/>
        </w:rPr>
        <w:t>单项研究结果总结</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包括所有临床药理学研究的列表（见</w:t>
      </w:r>
      <w:r w:rsidRPr="00EB51D7">
        <w:rPr>
          <w:rFonts w:ascii="Arial" w:eastAsia="仿宋" w:hAnsi="Arial"/>
          <w:sz w:val="28"/>
          <w:szCs w:val="30"/>
        </w:rPr>
        <w:t>2.7.2.5</w:t>
      </w:r>
      <w:r w:rsidRPr="00EB51D7">
        <w:rPr>
          <w:rFonts w:ascii="Arial" w:eastAsia="仿宋" w:hAnsi="Arial" w:hint="eastAsia"/>
          <w:sz w:val="28"/>
          <w:szCs w:val="30"/>
        </w:rPr>
        <w:t>附录），以及提供了重要体内</w:t>
      </w:r>
      <w:proofErr w:type="gramStart"/>
      <w:r w:rsidRPr="00EB51D7">
        <w:rPr>
          <w:rFonts w:ascii="Arial" w:eastAsia="仿宋" w:hAnsi="Arial" w:hint="eastAsia"/>
          <w:sz w:val="28"/>
          <w:szCs w:val="30"/>
        </w:rPr>
        <w:t>外数据</w:t>
      </w:r>
      <w:proofErr w:type="gramEnd"/>
      <w:r w:rsidRPr="00EB51D7">
        <w:rPr>
          <w:rFonts w:ascii="Arial" w:eastAsia="仿宋" w:hAnsi="Arial" w:hint="eastAsia"/>
          <w:sz w:val="28"/>
          <w:szCs w:val="30"/>
        </w:rPr>
        <w:t>及</w:t>
      </w:r>
      <w:r w:rsidRPr="00EB51D7">
        <w:rPr>
          <w:rFonts w:ascii="Arial" w:eastAsia="仿宋" w:hAnsi="Arial"/>
          <w:sz w:val="28"/>
          <w:szCs w:val="30"/>
        </w:rPr>
        <w:t>PK</w:t>
      </w:r>
      <w:r w:rsidRPr="00EB51D7">
        <w:rPr>
          <w:rFonts w:ascii="Arial" w:eastAsia="仿宋" w:hAnsi="Arial" w:hint="eastAsia"/>
          <w:sz w:val="28"/>
          <w:szCs w:val="30"/>
        </w:rPr>
        <w:t>、</w:t>
      </w:r>
      <w:r w:rsidRPr="00EB51D7">
        <w:rPr>
          <w:rFonts w:ascii="Arial" w:eastAsia="仿宋" w:hAnsi="Arial"/>
          <w:sz w:val="28"/>
          <w:szCs w:val="30"/>
        </w:rPr>
        <w:t>PD</w:t>
      </w:r>
      <w:r w:rsidRPr="00EB51D7">
        <w:rPr>
          <w:rFonts w:ascii="Arial" w:eastAsia="仿宋" w:hAnsi="Arial" w:hint="eastAsia"/>
          <w:sz w:val="28"/>
          <w:szCs w:val="30"/>
        </w:rPr>
        <w:t>及</w:t>
      </w:r>
      <w:r w:rsidRPr="00EB51D7">
        <w:rPr>
          <w:rFonts w:ascii="Arial" w:eastAsia="仿宋" w:hAnsi="Arial"/>
          <w:sz w:val="28"/>
          <w:szCs w:val="30"/>
        </w:rPr>
        <w:t>PK/PD</w:t>
      </w:r>
      <w:r w:rsidRPr="00EB51D7">
        <w:rPr>
          <w:rFonts w:ascii="Arial" w:eastAsia="仿宋" w:hAnsi="Arial" w:hint="eastAsia"/>
          <w:sz w:val="28"/>
          <w:szCs w:val="30"/>
        </w:rPr>
        <w:t>关系信息的各单项研究的相关特征和结果描述。注明单项研究结果和不同研究之间的任何重要差异。应包括参考文献</w:t>
      </w:r>
      <w:proofErr w:type="gramStart"/>
      <w:r w:rsidRPr="00EB51D7">
        <w:rPr>
          <w:rFonts w:ascii="Arial" w:eastAsia="仿宋" w:hAnsi="Arial" w:hint="eastAsia"/>
          <w:sz w:val="28"/>
          <w:szCs w:val="30"/>
        </w:rPr>
        <w:t>或各项</w:t>
      </w:r>
      <w:proofErr w:type="gramEnd"/>
      <w:r w:rsidRPr="00EB51D7">
        <w:rPr>
          <w:rFonts w:ascii="Arial" w:eastAsia="仿宋" w:hAnsi="Arial" w:hint="eastAsia"/>
          <w:sz w:val="28"/>
          <w:szCs w:val="30"/>
        </w:rPr>
        <w:t>研究完整报告的电子链接。剂量</w:t>
      </w:r>
      <w:r w:rsidRPr="00EB51D7">
        <w:rPr>
          <w:rFonts w:ascii="Arial" w:eastAsia="仿宋" w:hAnsi="Arial"/>
          <w:sz w:val="28"/>
          <w:szCs w:val="30"/>
        </w:rPr>
        <w:t>-</w:t>
      </w:r>
      <w:r w:rsidRPr="00EB51D7">
        <w:rPr>
          <w:rFonts w:ascii="Arial" w:eastAsia="仿宋" w:hAnsi="Arial" w:hint="eastAsia"/>
          <w:sz w:val="28"/>
          <w:szCs w:val="30"/>
        </w:rPr>
        <w:t>效应或浓度</w:t>
      </w:r>
      <w:r w:rsidRPr="00EB51D7">
        <w:rPr>
          <w:rFonts w:ascii="Arial" w:eastAsia="仿宋" w:hAnsi="Arial"/>
          <w:sz w:val="28"/>
          <w:szCs w:val="30"/>
        </w:rPr>
        <w:t>-</w:t>
      </w:r>
      <w:r w:rsidRPr="00EB51D7">
        <w:rPr>
          <w:rFonts w:ascii="Arial" w:eastAsia="仿宋" w:hAnsi="Arial" w:hint="eastAsia"/>
          <w:sz w:val="28"/>
          <w:szCs w:val="30"/>
        </w:rPr>
        <w:t>效应（药代动力学</w:t>
      </w:r>
      <w:r w:rsidRPr="00EB51D7">
        <w:rPr>
          <w:rFonts w:ascii="Arial" w:eastAsia="仿宋" w:hAnsi="Arial"/>
          <w:sz w:val="28"/>
          <w:szCs w:val="30"/>
        </w:rPr>
        <w:t>/</w:t>
      </w:r>
      <w:r w:rsidRPr="00EB51D7">
        <w:rPr>
          <w:rFonts w:ascii="Arial" w:eastAsia="仿宋" w:hAnsi="Arial" w:hint="eastAsia"/>
          <w:sz w:val="28"/>
          <w:szCs w:val="30"/>
        </w:rPr>
        <w:t>药效学）研究的概述及药效学终点通常应包括在本章节中。</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2.7.2.3.</w:t>
      </w:r>
      <w:r w:rsidRPr="00EB51D7">
        <w:rPr>
          <w:rFonts w:ascii="Arial" w:eastAsia="仿宋" w:hAnsi="Arial" w:cs="Times New Roman" w:hint="eastAsia"/>
          <w:b/>
          <w:kern w:val="0"/>
          <w:sz w:val="28"/>
          <w:szCs w:val="28"/>
        </w:rPr>
        <w:t>不同研究结果的比较和分析</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采用体外生物学研究、</w:t>
      </w:r>
      <w:r w:rsidRPr="00EB51D7">
        <w:rPr>
          <w:rFonts w:ascii="Arial" w:eastAsia="仿宋" w:hAnsi="Arial"/>
          <w:sz w:val="28"/>
          <w:szCs w:val="30"/>
        </w:rPr>
        <w:t>PK</w:t>
      </w:r>
      <w:r w:rsidRPr="00EB51D7">
        <w:rPr>
          <w:rFonts w:ascii="Arial" w:eastAsia="仿宋" w:hAnsi="Arial" w:hint="eastAsia"/>
          <w:sz w:val="28"/>
          <w:szCs w:val="30"/>
        </w:rPr>
        <w:t>、</w:t>
      </w:r>
      <w:r w:rsidRPr="00EB51D7">
        <w:rPr>
          <w:rFonts w:ascii="Arial" w:eastAsia="仿宋" w:hAnsi="Arial"/>
          <w:sz w:val="28"/>
          <w:szCs w:val="30"/>
        </w:rPr>
        <w:t>PD</w:t>
      </w:r>
      <w:r w:rsidRPr="00EB51D7">
        <w:rPr>
          <w:rFonts w:ascii="Arial" w:eastAsia="仿宋" w:hAnsi="Arial" w:hint="eastAsia"/>
          <w:sz w:val="28"/>
          <w:szCs w:val="30"/>
        </w:rPr>
        <w:t>和</w:t>
      </w:r>
      <w:r w:rsidRPr="00EB51D7">
        <w:rPr>
          <w:rFonts w:ascii="Arial" w:eastAsia="仿宋" w:hAnsi="Arial"/>
          <w:sz w:val="28"/>
          <w:szCs w:val="30"/>
        </w:rPr>
        <w:t>PK/PD</w:t>
      </w:r>
      <w:r w:rsidRPr="00EB51D7">
        <w:rPr>
          <w:rFonts w:ascii="Arial" w:eastAsia="仿宋" w:hAnsi="Arial" w:hint="eastAsia"/>
          <w:sz w:val="28"/>
          <w:szCs w:val="30"/>
        </w:rPr>
        <w:t>研究来描述药物的</w:t>
      </w:r>
      <w:r w:rsidRPr="00EB51D7">
        <w:rPr>
          <w:rFonts w:ascii="Arial" w:eastAsia="仿宋" w:hAnsi="Arial"/>
          <w:sz w:val="28"/>
          <w:szCs w:val="30"/>
        </w:rPr>
        <w:t>PK</w:t>
      </w:r>
      <w:r w:rsidRPr="00EB51D7">
        <w:rPr>
          <w:rFonts w:ascii="Arial" w:eastAsia="仿宋" w:hAnsi="Arial" w:hint="eastAsia"/>
          <w:sz w:val="28"/>
          <w:szCs w:val="30"/>
        </w:rPr>
        <w:t>、</w:t>
      </w:r>
      <w:r w:rsidRPr="00EB51D7">
        <w:rPr>
          <w:rFonts w:ascii="Arial" w:eastAsia="仿宋" w:hAnsi="Arial"/>
          <w:sz w:val="28"/>
          <w:szCs w:val="30"/>
        </w:rPr>
        <w:t>PD</w:t>
      </w:r>
      <w:r w:rsidRPr="00EB51D7">
        <w:rPr>
          <w:rFonts w:ascii="Arial" w:eastAsia="仿宋" w:hAnsi="Arial" w:hint="eastAsia"/>
          <w:sz w:val="28"/>
          <w:szCs w:val="30"/>
        </w:rPr>
        <w:t>和</w:t>
      </w:r>
      <w:r w:rsidRPr="00EB51D7">
        <w:rPr>
          <w:rFonts w:ascii="Arial" w:eastAsia="仿宋" w:hAnsi="Arial"/>
          <w:sz w:val="28"/>
          <w:szCs w:val="30"/>
        </w:rPr>
        <w:t>PK/PD</w:t>
      </w:r>
      <w:r w:rsidRPr="00EB51D7">
        <w:rPr>
          <w:rFonts w:ascii="Arial" w:eastAsia="仿宋" w:hAnsi="Arial" w:hint="eastAsia"/>
          <w:sz w:val="28"/>
          <w:szCs w:val="30"/>
        </w:rPr>
        <w:t>特征，并对个体间和个体内差异以及影响药代动力学表现的内在和外在影响因素加以分析。</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2.7.2.4.</w:t>
      </w:r>
      <w:r w:rsidRPr="00EB51D7">
        <w:rPr>
          <w:rFonts w:ascii="Arial" w:eastAsia="仿宋" w:hAnsi="Arial" w:cs="Times New Roman" w:hint="eastAsia"/>
          <w:b/>
          <w:kern w:val="0"/>
          <w:sz w:val="28"/>
          <w:szCs w:val="28"/>
        </w:rPr>
        <w:t>特殊研究</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是指与特定类型药品有关的特殊研究。如用于建立和解释与</w:t>
      </w:r>
      <w:r w:rsidRPr="00EB51D7">
        <w:rPr>
          <w:rFonts w:ascii="Arial" w:eastAsia="仿宋" w:hAnsi="Arial"/>
          <w:sz w:val="28"/>
          <w:szCs w:val="30"/>
        </w:rPr>
        <w:t>PK</w:t>
      </w:r>
      <w:r w:rsidRPr="00EB51D7">
        <w:rPr>
          <w:rFonts w:ascii="Arial" w:eastAsia="仿宋" w:hAnsi="Arial" w:hint="eastAsia"/>
          <w:sz w:val="28"/>
          <w:szCs w:val="30"/>
        </w:rPr>
        <w:t>、</w:t>
      </w:r>
      <w:r w:rsidRPr="00EB51D7">
        <w:rPr>
          <w:rFonts w:ascii="Arial" w:eastAsia="仿宋" w:hAnsi="Arial"/>
          <w:sz w:val="28"/>
          <w:szCs w:val="30"/>
        </w:rPr>
        <w:t>PD</w:t>
      </w:r>
      <w:r w:rsidRPr="00EB51D7">
        <w:rPr>
          <w:rFonts w:ascii="Arial" w:eastAsia="仿宋" w:hAnsi="Arial" w:hint="eastAsia"/>
          <w:sz w:val="28"/>
          <w:szCs w:val="30"/>
        </w:rPr>
        <w:t>、安全性和</w:t>
      </w:r>
      <w:r w:rsidRPr="00EB51D7">
        <w:rPr>
          <w:rFonts w:ascii="Arial" w:eastAsia="仿宋" w:hAnsi="Arial"/>
          <w:sz w:val="28"/>
          <w:szCs w:val="30"/>
        </w:rPr>
        <w:t>/</w:t>
      </w:r>
      <w:r w:rsidRPr="00EB51D7">
        <w:rPr>
          <w:rFonts w:ascii="Arial" w:eastAsia="仿宋" w:hAnsi="Arial" w:hint="eastAsia"/>
          <w:sz w:val="28"/>
          <w:szCs w:val="30"/>
        </w:rPr>
        <w:t>或有效性之间关系研究（如免疫原性研究或其他类型的研究数据）。</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2.7.2.5.</w:t>
      </w:r>
      <w:r w:rsidRPr="00EB51D7">
        <w:rPr>
          <w:rFonts w:ascii="Arial" w:eastAsia="仿宋" w:hAnsi="Arial" w:cs="Times New Roman" w:hint="eastAsia"/>
          <w:b/>
          <w:kern w:val="0"/>
          <w:sz w:val="28"/>
          <w:szCs w:val="28"/>
        </w:rPr>
        <w:t>附录</w:t>
      </w:r>
    </w:p>
    <w:p w:rsidR="00AD7383" w:rsidRPr="00EB51D7" w:rsidRDefault="00AD7383" w:rsidP="00AD7383">
      <w:pPr>
        <w:ind w:firstLineChars="201" w:firstLine="563"/>
        <w:rPr>
          <w:rFonts w:ascii="Arial" w:eastAsia="仿宋" w:hAnsi="Arial"/>
          <w:sz w:val="28"/>
          <w:szCs w:val="30"/>
        </w:rPr>
      </w:pPr>
      <w:bookmarkStart w:id="40" w:name="OLE_LINK3"/>
      <w:bookmarkStart w:id="41" w:name="OLE_LINK4"/>
      <w:r w:rsidRPr="00EB51D7">
        <w:rPr>
          <w:rFonts w:ascii="Arial" w:eastAsia="仿宋" w:hAnsi="Arial" w:hint="eastAsia"/>
          <w:sz w:val="28"/>
          <w:szCs w:val="30"/>
        </w:rPr>
        <w:t>是指在相关章节中难以插入的较长的表格可以在附录中提供。</w:t>
      </w:r>
    </w:p>
    <w:bookmarkEnd w:id="40"/>
    <w:bookmarkEnd w:id="41"/>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w:t>
      </w:r>
      <w:r w:rsidRPr="00EB51D7">
        <w:rPr>
          <w:rFonts w:ascii="Arial" w:eastAsia="仿宋" w:hAnsi="Arial" w:cs="Times New Roman" w:hint="eastAsia"/>
          <w:b/>
          <w:kern w:val="0"/>
          <w:sz w:val="28"/>
          <w:szCs w:val="28"/>
        </w:rPr>
        <w:t>临床有效性总结</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针对每种适应证都应提供临床有效性总结，对于密切相关的适应证可以合并。</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2.7.3.1.</w:t>
      </w:r>
      <w:r w:rsidRPr="00EB51D7">
        <w:rPr>
          <w:rFonts w:ascii="Arial" w:eastAsia="仿宋" w:hAnsi="Arial" w:cs="Times New Roman" w:hint="eastAsia"/>
          <w:b/>
          <w:kern w:val="0"/>
          <w:sz w:val="28"/>
          <w:szCs w:val="28"/>
        </w:rPr>
        <w:t>背景和概述</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对所申请适应证进行疗效评估的对照研究和其他相关研究进行概述。不包括与安全性评估有关的任何结果。不应包括有关单项研究的详细信息。</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2.7.3.2.</w:t>
      </w:r>
      <w:r w:rsidRPr="00EB51D7">
        <w:rPr>
          <w:rFonts w:ascii="Arial" w:eastAsia="仿宋" w:hAnsi="Arial" w:cs="Times New Roman" w:hint="eastAsia"/>
          <w:b/>
          <w:kern w:val="0"/>
          <w:sz w:val="28"/>
          <w:szCs w:val="28"/>
        </w:rPr>
        <w:t>单项研究结果总结</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通常应有一份临床研究列表，列出与产品疗效相关的所有研究信息以及对重要研究的描述，包括关键的设计特征和关键结果。类似研究可合并，并注明单项研究结果和不同研究之间的任何重要差异。单项研究的完整报告在模块</w:t>
      </w:r>
      <w:r w:rsidRPr="00EB51D7">
        <w:rPr>
          <w:rFonts w:ascii="Arial" w:eastAsia="仿宋" w:hAnsi="Arial"/>
          <w:sz w:val="28"/>
          <w:szCs w:val="30"/>
        </w:rPr>
        <w:t>5</w:t>
      </w:r>
      <w:r w:rsidRPr="00EB51D7">
        <w:rPr>
          <w:rFonts w:ascii="Arial" w:eastAsia="仿宋" w:hAnsi="Arial" w:hint="eastAsia"/>
          <w:sz w:val="28"/>
          <w:szCs w:val="30"/>
        </w:rPr>
        <w:t>中提供。</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2.7.3.3.</w:t>
      </w:r>
      <w:r w:rsidRPr="00EB51D7">
        <w:rPr>
          <w:rFonts w:ascii="Arial" w:eastAsia="仿宋" w:hAnsi="Arial" w:cs="Times New Roman" w:hint="eastAsia"/>
          <w:b/>
          <w:kern w:val="0"/>
          <w:sz w:val="28"/>
          <w:szCs w:val="28"/>
        </w:rPr>
        <w:t>不同研究结果的比较和分析</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包括对单项研究的结果的比较，以及不同研究的综合数据分析。对药物疗效相关的所有现有数据进行总结，无论这些数据是否支持总体结论。对不同研究结果相互支持或不支持的程度进行讨论，并解释有效性数据中的任何重要不一致之处，以及需要进一步探讨的领域。</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2.7.3.4.</w:t>
      </w:r>
      <w:r w:rsidRPr="00EB51D7">
        <w:rPr>
          <w:rFonts w:ascii="Arial" w:eastAsia="仿宋" w:hAnsi="Arial" w:cs="Times New Roman" w:hint="eastAsia"/>
          <w:b/>
          <w:kern w:val="0"/>
          <w:sz w:val="28"/>
          <w:szCs w:val="28"/>
        </w:rPr>
        <w:t>与推荐剂量相关的临床信息分析</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综合分析剂量</w:t>
      </w:r>
      <w:r w:rsidRPr="00EB51D7">
        <w:rPr>
          <w:rFonts w:ascii="Arial" w:eastAsia="仿宋" w:hAnsi="Arial"/>
          <w:sz w:val="28"/>
          <w:szCs w:val="30"/>
        </w:rPr>
        <w:t>-</w:t>
      </w:r>
      <w:r w:rsidRPr="00EB51D7">
        <w:rPr>
          <w:rFonts w:ascii="Arial" w:eastAsia="仿宋" w:hAnsi="Arial" w:hint="eastAsia"/>
          <w:sz w:val="28"/>
          <w:szCs w:val="30"/>
        </w:rPr>
        <w:t>效应或血液浓度</w:t>
      </w:r>
      <w:r w:rsidRPr="00EB51D7">
        <w:rPr>
          <w:rFonts w:ascii="Arial" w:eastAsia="仿宋" w:hAnsi="Arial"/>
          <w:sz w:val="28"/>
          <w:szCs w:val="30"/>
        </w:rPr>
        <w:t>-</w:t>
      </w:r>
      <w:r w:rsidRPr="00EB51D7">
        <w:rPr>
          <w:rFonts w:ascii="Arial" w:eastAsia="仿宋" w:hAnsi="Arial" w:hint="eastAsia"/>
          <w:sz w:val="28"/>
          <w:szCs w:val="30"/>
        </w:rPr>
        <w:t>效应关系（包括剂量</w:t>
      </w:r>
      <w:r w:rsidRPr="00EB51D7">
        <w:rPr>
          <w:rFonts w:ascii="Arial" w:eastAsia="仿宋" w:hAnsi="Arial"/>
          <w:sz w:val="28"/>
          <w:szCs w:val="30"/>
        </w:rPr>
        <w:t>-</w:t>
      </w:r>
      <w:r w:rsidRPr="00EB51D7">
        <w:rPr>
          <w:rFonts w:ascii="Arial" w:eastAsia="仿宋" w:hAnsi="Arial" w:hint="eastAsia"/>
          <w:sz w:val="28"/>
          <w:szCs w:val="30"/>
        </w:rPr>
        <w:t>血液浓度关系），并对有关剂量选择和给药间隔选择的所有数据进行综合和分析。已经在</w:t>
      </w:r>
      <w:r w:rsidRPr="00EB51D7">
        <w:rPr>
          <w:rFonts w:ascii="Arial" w:eastAsia="仿宋" w:hAnsi="Arial"/>
          <w:sz w:val="28"/>
          <w:szCs w:val="30"/>
        </w:rPr>
        <w:t>2.7.2.2.</w:t>
      </w:r>
      <w:r w:rsidRPr="00EB51D7">
        <w:rPr>
          <w:rFonts w:ascii="Arial" w:eastAsia="仿宋" w:hAnsi="Arial" w:hint="eastAsia"/>
          <w:sz w:val="28"/>
          <w:szCs w:val="30"/>
        </w:rPr>
        <w:t>中总结的</w:t>
      </w:r>
      <w:r w:rsidRPr="00EB51D7">
        <w:rPr>
          <w:rFonts w:ascii="Arial" w:eastAsia="仿宋" w:hAnsi="Arial"/>
          <w:sz w:val="28"/>
          <w:szCs w:val="30"/>
        </w:rPr>
        <w:t>PK</w:t>
      </w:r>
      <w:r w:rsidRPr="00EB51D7">
        <w:rPr>
          <w:rFonts w:ascii="Arial" w:eastAsia="仿宋" w:hAnsi="Arial" w:hint="eastAsia"/>
          <w:sz w:val="28"/>
          <w:szCs w:val="30"/>
        </w:rPr>
        <w:t>和</w:t>
      </w:r>
      <w:r w:rsidRPr="00EB51D7">
        <w:rPr>
          <w:rFonts w:ascii="Arial" w:eastAsia="仿宋" w:hAnsi="Arial"/>
          <w:sz w:val="28"/>
          <w:szCs w:val="30"/>
        </w:rPr>
        <w:t>PD</w:t>
      </w:r>
      <w:r w:rsidRPr="00EB51D7">
        <w:rPr>
          <w:rFonts w:ascii="Arial" w:eastAsia="仿宋" w:hAnsi="Arial" w:hint="eastAsia"/>
          <w:sz w:val="28"/>
          <w:szCs w:val="30"/>
        </w:rPr>
        <w:t>研究，可在此加以利用。</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2.7.3.5.</w:t>
      </w:r>
      <w:r w:rsidRPr="00EB51D7">
        <w:rPr>
          <w:rFonts w:ascii="Arial" w:eastAsia="仿宋" w:hAnsi="Arial" w:cs="Times New Roman" w:hint="eastAsia"/>
          <w:b/>
          <w:kern w:val="0"/>
          <w:sz w:val="28"/>
          <w:szCs w:val="28"/>
        </w:rPr>
        <w:t>长期疗效和</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或耐药性</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对疗效持久性的总结。包括具有长期疗效数据的患者人数以及暴露时间长短。如有任何耐药性表现（随时间推移疗效消失），应加以说明。</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2.7.3.6.</w:t>
      </w:r>
      <w:r w:rsidRPr="00EB51D7">
        <w:rPr>
          <w:rFonts w:ascii="Arial" w:eastAsia="仿宋" w:hAnsi="Arial" w:cs="Times New Roman" w:hint="eastAsia"/>
          <w:b/>
          <w:kern w:val="0"/>
          <w:sz w:val="28"/>
          <w:szCs w:val="28"/>
        </w:rPr>
        <w:t>附录</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是指在相关章节中难以插入的较长的表格可以在附录中提供。</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2.7.4.</w:t>
      </w:r>
      <w:r w:rsidRPr="00EB51D7">
        <w:rPr>
          <w:rFonts w:ascii="Arial" w:eastAsia="仿宋" w:hAnsi="Arial" w:cs="Times New Roman" w:hint="eastAsia"/>
          <w:b/>
          <w:kern w:val="0"/>
          <w:sz w:val="28"/>
          <w:szCs w:val="28"/>
        </w:rPr>
        <w:t>临床安全性总结</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是对产品在目标患者人群中安全性相关数据的总结。对单项临床研究报告及其他相关报告（如某些地区常规递交的安全性综合分析）进行综合分析。</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2.7.4.1.</w:t>
      </w:r>
      <w:r w:rsidRPr="00EB51D7">
        <w:rPr>
          <w:rFonts w:ascii="Arial" w:eastAsia="仿宋" w:hAnsi="Arial" w:cs="Times New Roman" w:hint="eastAsia"/>
          <w:b/>
          <w:kern w:val="0"/>
          <w:sz w:val="28"/>
          <w:szCs w:val="28"/>
        </w:rPr>
        <w:t>药物暴露量</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2.7.4.1.1.</w:t>
      </w:r>
      <w:r w:rsidRPr="00EB51D7">
        <w:rPr>
          <w:rFonts w:ascii="Arial" w:eastAsia="仿宋" w:hAnsi="Arial" w:cs="Times New Roman" w:hint="eastAsia"/>
          <w:b/>
          <w:kern w:val="0"/>
          <w:sz w:val="28"/>
          <w:szCs w:val="28"/>
        </w:rPr>
        <w:t>总体安全性评估计划和安全性研究叙述</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简要介绍总体安全性评估计划，包括对任何相关的非临床数据、药理类别的作用以及各类提供安全性数据的研究（对照研究，开放研究等）的特殊考虑和观察结果。应对所有提供安全性数据的研究列表并进行分组。</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对安全性研究的叙述，除了既提供疗效数据也提供安全性数据的研究外，还应包括充分的细节以便研究受试者使用试验药物或对照药物的暴露水平。</w:t>
      </w:r>
    </w:p>
    <w:p w:rsidR="00AD7383" w:rsidRPr="00EB51D7" w:rsidRDefault="00AD7383"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2.7.4.1.2.</w:t>
      </w:r>
      <w:r w:rsidRPr="00EB51D7">
        <w:rPr>
          <w:rFonts w:ascii="Arial" w:eastAsia="仿宋" w:hAnsi="Arial" w:cs="Times New Roman" w:hint="eastAsia"/>
          <w:b/>
          <w:kern w:val="0"/>
          <w:sz w:val="28"/>
          <w:szCs w:val="28"/>
        </w:rPr>
        <w:t>总体暴露程度</w:t>
      </w:r>
    </w:p>
    <w:p w:rsidR="00AD7383" w:rsidRPr="00EB51D7" w:rsidRDefault="00AD7383" w:rsidP="00AD7383">
      <w:pPr>
        <w:ind w:firstLineChars="201" w:firstLine="563"/>
        <w:rPr>
          <w:rFonts w:ascii="Arial" w:eastAsia="仿宋" w:hAnsi="Arial" w:cs="Times New Roman"/>
          <w:b/>
          <w:kern w:val="0"/>
          <w:sz w:val="28"/>
          <w:szCs w:val="28"/>
        </w:rPr>
      </w:pPr>
      <w:r w:rsidRPr="00EB51D7">
        <w:rPr>
          <w:rFonts w:ascii="Arial" w:eastAsia="仿宋" w:hAnsi="Arial" w:hint="eastAsia"/>
          <w:sz w:val="28"/>
          <w:szCs w:val="30"/>
        </w:rPr>
        <w:t>以表格和适当的文字，总结临床研发各个阶段的总体药物暴露程度。这份表格应说明不同类型的研究中以及各种剂量水平、给药途径和疗程中暴露于该药物的受试者人数以及暴露的持续时间。所有参加研究并至少接受一次治疗的受试者都应包括在此安全性分析中，如果并非如此，应解释原因。</w:t>
      </w:r>
      <w:r w:rsidRPr="00EB51D7">
        <w:rPr>
          <w:rFonts w:ascii="Arial" w:eastAsia="仿宋" w:hAnsi="Arial"/>
          <w:sz w:val="28"/>
          <w:szCs w:val="30"/>
        </w:rPr>
        <w:cr/>
      </w:r>
      <w:r w:rsidRPr="00EB51D7">
        <w:rPr>
          <w:rFonts w:ascii="Arial" w:eastAsia="仿宋" w:hAnsi="Arial" w:cs="Times New Roman"/>
          <w:b/>
          <w:kern w:val="0"/>
          <w:sz w:val="28"/>
          <w:szCs w:val="28"/>
        </w:rPr>
        <w:t>2.7.4.1.3.</w:t>
      </w:r>
      <w:r w:rsidRPr="00EB51D7">
        <w:rPr>
          <w:rFonts w:ascii="Arial" w:eastAsia="仿宋" w:hAnsi="Arial" w:cs="Times New Roman" w:hint="eastAsia"/>
          <w:b/>
          <w:kern w:val="0"/>
          <w:sz w:val="28"/>
          <w:szCs w:val="28"/>
        </w:rPr>
        <w:t>研究人群的人口和其他特征</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应提供治疗药物开发期间暴露于该药物的人群的人口统计学特征概况。应考虑年龄范围的选择。如果对照研究中人口统计学人群的相对暴露程度与总体暴露程度不同，则可提供单独的表格。对于每种适应证，都应提供单独的人口统计学表格。密切相关的适应证可以合并考虑。如果研究受试者的特征如此，可认为风险也是如此。</w:t>
      </w:r>
    </w:p>
    <w:p w:rsidR="00AD7383" w:rsidRPr="00EB51D7" w:rsidRDefault="00AD7383" w:rsidP="00AD7383">
      <w:pPr>
        <w:rPr>
          <w:rFonts w:ascii="Arial" w:eastAsia="仿宋" w:hAnsi="Arial" w:cs="Times New Roman"/>
          <w:b/>
          <w:kern w:val="0"/>
          <w:sz w:val="28"/>
          <w:szCs w:val="28"/>
        </w:rPr>
      </w:pPr>
      <w:r w:rsidRPr="00EB51D7">
        <w:rPr>
          <w:rFonts w:ascii="Arial" w:eastAsia="仿宋" w:hAnsi="Arial" w:cs="Times New Roman"/>
          <w:b/>
          <w:kern w:val="0"/>
          <w:sz w:val="28"/>
          <w:szCs w:val="28"/>
        </w:rPr>
        <w:t>2.7.4.2.</w:t>
      </w:r>
      <w:r w:rsidRPr="00EB51D7">
        <w:rPr>
          <w:rFonts w:ascii="Arial" w:eastAsia="仿宋" w:hAnsi="Arial" w:cs="Times New Roman" w:hint="eastAsia"/>
          <w:b/>
          <w:kern w:val="0"/>
          <w:sz w:val="28"/>
          <w:szCs w:val="28"/>
        </w:rPr>
        <w:t>不良事件</w:t>
      </w:r>
    </w:p>
    <w:p w:rsidR="00AD7383" w:rsidRPr="00EB51D7" w:rsidRDefault="00AD7383" w:rsidP="00AD7383">
      <w:pPr>
        <w:rPr>
          <w:rFonts w:ascii="Arial" w:eastAsia="仿宋" w:hAnsi="Arial" w:cs="Times New Roman"/>
          <w:b/>
          <w:kern w:val="0"/>
          <w:sz w:val="28"/>
          <w:szCs w:val="28"/>
        </w:rPr>
      </w:pPr>
      <w:r w:rsidRPr="00EB51D7">
        <w:rPr>
          <w:rFonts w:ascii="Arial" w:eastAsia="仿宋" w:hAnsi="Arial" w:cs="Times New Roman"/>
          <w:b/>
          <w:kern w:val="0"/>
          <w:sz w:val="28"/>
          <w:szCs w:val="28"/>
        </w:rPr>
        <w:t>2.7.4.2.1.</w:t>
      </w:r>
      <w:r w:rsidRPr="00EB51D7">
        <w:rPr>
          <w:rFonts w:ascii="Arial" w:eastAsia="仿宋" w:hAnsi="Arial" w:cs="Times New Roman" w:hint="eastAsia"/>
          <w:b/>
          <w:kern w:val="0"/>
          <w:sz w:val="28"/>
          <w:szCs w:val="28"/>
        </w:rPr>
        <w:t>不良事件分析</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有关不良事件发生频率的数据应在正文和表格中描述。治疗开始后发生或加重的所有不良事件（治疗中体征和症状，基线时没有发现的不良事件及即使基线时存在但后来加重的不良事件）应在表格中总结，表格应列举每种事件，发生事件的受试者人数，以及使用研究药物的受试者中不良事件的发生频率，对照药、安慰剂组受试者不良事件的发生频率。在某些情况下，按照研究项目来总结不良事件更为合适。</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2.7.4.2.1.1.</w:t>
      </w:r>
      <w:r w:rsidRPr="00EB51D7">
        <w:rPr>
          <w:rFonts w:ascii="Arial" w:eastAsia="仿宋" w:hAnsi="Arial" w:cs="Times New Roman" w:hint="eastAsia"/>
          <w:b/>
          <w:kern w:val="0"/>
          <w:sz w:val="28"/>
          <w:szCs w:val="28"/>
        </w:rPr>
        <w:t>一般不良事件</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采用表格的形式，比较治疗组和对照组的不良事件发生率，包括汇总和各单项研究中治疗组和对照组的比较。对于药物相关性不良事件，还可对发作时间和持续时间进行分析。</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2.7.4.2.1.2.</w:t>
      </w:r>
      <w:r w:rsidRPr="00EB51D7">
        <w:rPr>
          <w:rFonts w:ascii="Arial" w:eastAsia="仿宋" w:hAnsi="Arial" w:cs="Times New Roman" w:hint="eastAsia"/>
          <w:b/>
          <w:kern w:val="0"/>
          <w:sz w:val="28"/>
          <w:szCs w:val="28"/>
        </w:rPr>
        <w:t>死亡</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应包括研究期间发生的所有死亡病例（包括治疗停止后不久发生的死亡，即停止后</w:t>
      </w:r>
      <w:r w:rsidRPr="00EB51D7">
        <w:rPr>
          <w:rFonts w:ascii="Arial" w:eastAsia="仿宋" w:hAnsi="Arial"/>
          <w:sz w:val="28"/>
          <w:szCs w:val="30"/>
        </w:rPr>
        <w:t>30</w:t>
      </w:r>
      <w:r w:rsidRPr="00EB51D7">
        <w:rPr>
          <w:rFonts w:ascii="Arial" w:eastAsia="仿宋" w:hAnsi="Arial" w:hint="eastAsia"/>
          <w:sz w:val="28"/>
          <w:szCs w:val="30"/>
        </w:rPr>
        <w:t>天内或根据研究方案的规定，以及此后发生的、但可能是研究期间开始的某种原因所致的死亡）。在高死亡率情况下的研究中，例如癌症晚期，或疾病的死亡率是主要研究终点的研究中，只有根据方案的定义具有明显的疾病相关性且与研究药品无关的死亡病例才能从这一列表中排除。</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2.7.4.2.1.3.</w:t>
      </w:r>
      <w:r w:rsidRPr="00EB51D7">
        <w:rPr>
          <w:rFonts w:ascii="Arial" w:eastAsia="仿宋" w:hAnsi="Arial" w:cs="Times New Roman" w:hint="eastAsia"/>
          <w:b/>
          <w:kern w:val="0"/>
          <w:sz w:val="28"/>
          <w:szCs w:val="28"/>
        </w:rPr>
        <w:t>其他严重不良事件</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应对所有严重不良事件进行总结（除了死亡，但应包括与死亡有时间关系或发生于死亡之前的严重不良事件），包括停药后发生的严重不良事件。</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2.7.4.2.1.4.</w:t>
      </w:r>
      <w:r w:rsidRPr="00EB51D7">
        <w:rPr>
          <w:rFonts w:ascii="Arial" w:eastAsia="仿宋" w:hAnsi="Arial" w:cs="Times New Roman" w:hint="eastAsia"/>
          <w:b/>
          <w:kern w:val="0"/>
          <w:sz w:val="28"/>
          <w:szCs w:val="28"/>
        </w:rPr>
        <w:t>其他重要不良事件</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包括明显的血液学或其他实验室检查异常以及导致需要采取干预措施（如提前终止研究药物，减量，或增加伴随治疗）的任何事件。但不包括作为严重不良事件报告的事件。</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2.7.4.2.1.5.</w:t>
      </w:r>
      <w:r w:rsidRPr="00EB51D7">
        <w:rPr>
          <w:rFonts w:ascii="Arial" w:eastAsia="仿宋" w:hAnsi="Arial" w:cs="Times New Roman" w:hint="eastAsia"/>
          <w:b/>
          <w:kern w:val="0"/>
          <w:sz w:val="28"/>
          <w:szCs w:val="28"/>
        </w:rPr>
        <w:t>根据器官系统或综合征分析不良反应</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根据器官系统对不良事件的分类介绍放在</w:t>
      </w:r>
      <w:r w:rsidRPr="00EB51D7">
        <w:rPr>
          <w:rFonts w:ascii="Arial" w:eastAsia="仿宋" w:hAnsi="Arial"/>
          <w:sz w:val="28"/>
          <w:szCs w:val="30"/>
        </w:rPr>
        <w:t>2.7.4.2.1.5.</w:t>
      </w:r>
      <w:r w:rsidRPr="00EB51D7">
        <w:rPr>
          <w:rFonts w:ascii="Arial" w:eastAsia="仿宋" w:hAnsi="Arial" w:hint="eastAsia"/>
          <w:sz w:val="28"/>
          <w:szCs w:val="30"/>
        </w:rPr>
        <w:t>的概述中，不同的器官系统分子标题单独列出，也可列表。如果某些不良事件往往见于综合征中（如流感样综合征，细胞因子释放综合征），可单独列出。</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2.7.4.2.2.</w:t>
      </w:r>
      <w:r w:rsidRPr="00EB51D7">
        <w:rPr>
          <w:rFonts w:ascii="Arial" w:eastAsia="仿宋" w:hAnsi="Arial" w:cs="Times New Roman" w:hint="eastAsia"/>
          <w:b/>
          <w:kern w:val="0"/>
          <w:sz w:val="28"/>
          <w:szCs w:val="28"/>
        </w:rPr>
        <w:t>不良事件个案叙述</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对于因临床重要性被认为值得特别关注的患者死亡、其他严重不良事件和其他重要不良事件，可在此叙述。</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2.7.4.3.</w:t>
      </w:r>
      <w:r w:rsidRPr="00EB51D7">
        <w:rPr>
          <w:rFonts w:ascii="Arial" w:eastAsia="仿宋" w:hAnsi="Arial" w:cs="Times New Roman" w:hint="eastAsia"/>
          <w:b/>
          <w:kern w:val="0"/>
          <w:sz w:val="28"/>
          <w:szCs w:val="28"/>
        </w:rPr>
        <w:t>临床实验室评价</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描述用药中实验室检查结果的变化，提供各项临床研究实验室数值主要变化的概况。实验室数据应包括血液学、临床化学、尿液检测和其他数据。</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2.7.4.4.</w:t>
      </w:r>
      <w:r w:rsidRPr="00EB51D7">
        <w:rPr>
          <w:rFonts w:ascii="Arial" w:eastAsia="仿宋" w:hAnsi="Arial" w:cs="Times New Roman" w:hint="eastAsia"/>
          <w:b/>
          <w:kern w:val="0"/>
          <w:sz w:val="28"/>
          <w:szCs w:val="28"/>
        </w:rPr>
        <w:t>生命体征、体检和其他有关安全性的观察</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对交叉研究、生命体征（如心率，血压，体温，呼吸频率）的比较、体重及与安全性有关的其他数据（如心电图，</w:t>
      </w:r>
      <w:r w:rsidRPr="00EB51D7">
        <w:rPr>
          <w:rFonts w:ascii="Arial" w:eastAsia="仿宋" w:hAnsi="Arial"/>
          <w:sz w:val="28"/>
          <w:szCs w:val="30"/>
        </w:rPr>
        <w:t>X</w:t>
      </w:r>
      <w:r w:rsidRPr="00EB51D7">
        <w:rPr>
          <w:rFonts w:ascii="Arial" w:eastAsia="仿宋" w:hAnsi="Arial" w:hint="eastAsia"/>
          <w:sz w:val="28"/>
          <w:szCs w:val="30"/>
        </w:rPr>
        <w:t>片）的呈现方式应与实验室评价的方式相似。</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w:t>
      </w:r>
      <w:r w:rsidRPr="00EB51D7">
        <w:rPr>
          <w:rFonts w:ascii="Arial" w:eastAsia="仿宋" w:hAnsi="Arial" w:cs="Times New Roman" w:hint="eastAsia"/>
          <w:b/>
          <w:kern w:val="0"/>
          <w:sz w:val="28"/>
          <w:szCs w:val="28"/>
        </w:rPr>
        <w:t>特殊人群的安全性</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2.7.4.5.1.</w:t>
      </w:r>
      <w:r w:rsidRPr="00EB51D7">
        <w:rPr>
          <w:rFonts w:ascii="Arial" w:eastAsia="仿宋" w:hAnsi="Arial" w:cs="Times New Roman" w:hint="eastAsia"/>
          <w:b/>
          <w:kern w:val="0"/>
          <w:sz w:val="28"/>
          <w:szCs w:val="28"/>
        </w:rPr>
        <w:t>内因性因素</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总结基于</w:t>
      </w:r>
      <w:r w:rsidRPr="00EB51D7">
        <w:rPr>
          <w:rFonts w:ascii="Arial" w:eastAsia="仿宋" w:hAnsi="Arial"/>
          <w:sz w:val="28"/>
          <w:szCs w:val="30"/>
        </w:rPr>
        <w:t>ICH E5</w:t>
      </w:r>
      <w:r w:rsidRPr="00EB51D7">
        <w:rPr>
          <w:rFonts w:ascii="Arial" w:eastAsia="仿宋" w:hAnsi="Arial" w:hint="eastAsia"/>
          <w:sz w:val="28"/>
          <w:szCs w:val="30"/>
        </w:rPr>
        <w:t>中定义为</w:t>
      </w:r>
      <w:r w:rsidRPr="00EB51D7">
        <w:rPr>
          <w:rFonts w:ascii="Arial" w:eastAsia="仿宋" w:hAnsi="Arial"/>
          <w:sz w:val="28"/>
          <w:szCs w:val="30"/>
        </w:rPr>
        <w:t>“</w:t>
      </w:r>
      <w:r w:rsidRPr="00EB51D7">
        <w:rPr>
          <w:rFonts w:ascii="Arial" w:eastAsia="仿宋" w:hAnsi="Arial" w:hint="eastAsia"/>
          <w:sz w:val="28"/>
          <w:szCs w:val="30"/>
        </w:rPr>
        <w:t>内在种族因素</w:t>
      </w:r>
      <w:r w:rsidRPr="00EB51D7">
        <w:rPr>
          <w:rFonts w:ascii="Arial" w:eastAsia="仿宋" w:hAnsi="Arial"/>
          <w:sz w:val="28"/>
          <w:szCs w:val="30"/>
        </w:rPr>
        <w:t>”</w:t>
      </w:r>
      <w:r w:rsidRPr="00EB51D7">
        <w:rPr>
          <w:rFonts w:ascii="Arial" w:eastAsia="仿宋" w:hAnsi="Arial" w:hint="eastAsia"/>
          <w:sz w:val="28"/>
          <w:szCs w:val="30"/>
        </w:rPr>
        <w:t>的人口统计学和其他因素的个体化治疗或患者管理的相关安全性数据。这些因素包括年龄、性别、身高、体重、去脂肪体重、遗传学多态性、身体组成、其他疾病和器官功能异常。</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2.7.4.5.2.</w:t>
      </w:r>
      <w:r w:rsidRPr="00EB51D7">
        <w:rPr>
          <w:rFonts w:ascii="Arial" w:eastAsia="仿宋" w:hAnsi="Arial" w:cs="Times New Roman" w:hint="eastAsia"/>
          <w:b/>
          <w:kern w:val="0"/>
          <w:sz w:val="28"/>
          <w:szCs w:val="28"/>
        </w:rPr>
        <w:t>外因性因素</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总结基于</w:t>
      </w:r>
      <w:r w:rsidRPr="00EB51D7">
        <w:rPr>
          <w:rFonts w:ascii="Arial" w:eastAsia="仿宋" w:hAnsi="Arial"/>
          <w:sz w:val="28"/>
          <w:szCs w:val="30"/>
        </w:rPr>
        <w:t>ICH E5</w:t>
      </w:r>
      <w:r w:rsidRPr="00EB51D7">
        <w:rPr>
          <w:rFonts w:ascii="Arial" w:eastAsia="仿宋" w:hAnsi="Arial" w:hint="eastAsia"/>
          <w:sz w:val="28"/>
          <w:szCs w:val="30"/>
        </w:rPr>
        <w:t>中定义为“外在种族因素”的因素的个体化治疗或患者管理的相关安全性数据。这些因素与患者环境有关，例如医学环境，其他药物的使用（见</w:t>
      </w:r>
      <w:r w:rsidRPr="00EB51D7">
        <w:rPr>
          <w:rFonts w:ascii="Arial" w:eastAsia="仿宋" w:hAnsi="Arial"/>
          <w:sz w:val="28"/>
          <w:szCs w:val="30"/>
        </w:rPr>
        <w:t>2.7.4.5.3</w:t>
      </w:r>
      <w:r w:rsidRPr="00EB51D7">
        <w:rPr>
          <w:rFonts w:ascii="Arial" w:eastAsia="仿宋" w:hAnsi="Arial" w:hint="eastAsia"/>
          <w:sz w:val="28"/>
          <w:szCs w:val="30"/>
        </w:rPr>
        <w:t>，药物相互作用），吸烟，饮酒和饮食习惯。</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2.7.4.5.3.</w:t>
      </w:r>
      <w:r w:rsidRPr="00EB51D7">
        <w:rPr>
          <w:rFonts w:ascii="Arial" w:eastAsia="仿宋" w:hAnsi="Arial" w:cs="Times New Roman" w:hint="eastAsia"/>
          <w:b/>
          <w:kern w:val="0"/>
          <w:sz w:val="28"/>
          <w:szCs w:val="28"/>
        </w:rPr>
        <w:t>药物相互作用</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有关潜在药物</w:t>
      </w:r>
      <w:r w:rsidRPr="00EB51D7">
        <w:rPr>
          <w:rFonts w:ascii="Arial" w:eastAsia="仿宋" w:hAnsi="Arial"/>
          <w:sz w:val="28"/>
          <w:szCs w:val="30"/>
        </w:rPr>
        <w:t>-</w:t>
      </w:r>
      <w:r w:rsidRPr="00EB51D7">
        <w:rPr>
          <w:rFonts w:ascii="Arial" w:eastAsia="仿宋" w:hAnsi="Arial" w:hint="eastAsia"/>
          <w:sz w:val="28"/>
          <w:szCs w:val="30"/>
        </w:rPr>
        <w:t>药物或食物</w:t>
      </w:r>
      <w:r w:rsidRPr="00EB51D7">
        <w:rPr>
          <w:rFonts w:ascii="Arial" w:eastAsia="仿宋" w:hAnsi="Arial"/>
          <w:sz w:val="28"/>
          <w:szCs w:val="30"/>
        </w:rPr>
        <w:t>-</w:t>
      </w:r>
      <w:r w:rsidRPr="00EB51D7">
        <w:rPr>
          <w:rFonts w:ascii="Arial" w:eastAsia="仿宋" w:hAnsi="Arial" w:hint="eastAsia"/>
          <w:sz w:val="28"/>
          <w:szCs w:val="30"/>
        </w:rPr>
        <w:t>药物相互作用的研究应在临床药理学研究概述章节中总结（</w:t>
      </w:r>
      <w:r w:rsidRPr="00EB51D7">
        <w:rPr>
          <w:rFonts w:ascii="Arial" w:eastAsia="仿宋" w:hAnsi="Arial"/>
          <w:sz w:val="28"/>
          <w:szCs w:val="30"/>
        </w:rPr>
        <w:t>2.7.2.</w:t>
      </w:r>
      <w:r w:rsidRPr="00EB51D7">
        <w:rPr>
          <w:rFonts w:ascii="Arial" w:eastAsia="仿宋" w:hAnsi="Arial" w:hint="eastAsia"/>
          <w:sz w:val="28"/>
          <w:szCs w:val="30"/>
        </w:rPr>
        <w:t>）。此类相互作用对安全性的潜在影响应在此处总结。</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2.7.4.5.4.</w:t>
      </w:r>
      <w:r w:rsidRPr="00EB51D7">
        <w:rPr>
          <w:rFonts w:ascii="Arial" w:eastAsia="仿宋" w:hAnsi="Arial" w:cs="Times New Roman" w:hint="eastAsia"/>
          <w:b/>
          <w:kern w:val="0"/>
          <w:sz w:val="28"/>
          <w:szCs w:val="28"/>
        </w:rPr>
        <w:t>妊娠期和哺乳期的使用</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临床研发期间获得的、或其他来源的妊娠期或哺乳期用药安全性的任何信息应在此处总结。</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2.7.4.5.5.</w:t>
      </w:r>
      <w:r w:rsidRPr="00EB51D7">
        <w:rPr>
          <w:rFonts w:ascii="Arial" w:eastAsia="仿宋" w:hAnsi="Arial" w:cs="Times New Roman" w:hint="eastAsia"/>
          <w:b/>
          <w:kern w:val="0"/>
          <w:sz w:val="28"/>
          <w:szCs w:val="28"/>
        </w:rPr>
        <w:t>药物过量</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与药物过量有关的所有可获得的临床信息，包括体征</w:t>
      </w:r>
      <w:r w:rsidRPr="00EB51D7">
        <w:rPr>
          <w:rFonts w:ascii="Arial" w:eastAsia="仿宋" w:hAnsi="Arial"/>
          <w:sz w:val="28"/>
          <w:szCs w:val="30"/>
        </w:rPr>
        <w:t>/</w:t>
      </w:r>
      <w:r w:rsidRPr="00EB51D7">
        <w:rPr>
          <w:rFonts w:ascii="Arial" w:eastAsia="仿宋" w:hAnsi="Arial" w:hint="eastAsia"/>
          <w:sz w:val="28"/>
          <w:szCs w:val="30"/>
        </w:rPr>
        <w:t>症状，实验室发现和治疗措施</w:t>
      </w:r>
      <w:r w:rsidRPr="00EB51D7">
        <w:rPr>
          <w:rFonts w:ascii="Arial" w:eastAsia="仿宋" w:hAnsi="Arial"/>
          <w:sz w:val="28"/>
          <w:szCs w:val="30"/>
        </w:rPr>
        <w:t>/</w:t>
      </w:r>
      <w:r w:rsidRPr="00EB51D7">
        <w:rPr>
          <w:rFonts w:ascii="Arial" w:eastAsia="仿宋" w:hAnsi="Arial" w:hint="eastAsia"/>
          <w:sz w:val="28"/>
          <w:szCs w:val="30"/>
        </w:rPr>
        <w:t>治疗和解毒剂（如果有），应在此处总结和讨论。应提供有关具体解毒剂和透析疗效的信息（如果可获得）。</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2.7.4.5.6.</w:t>
      </w:r>
      <w:r w:rsidRPr="00EB51D7">
        <w:rPr>
          <w:rFonts w:ascii="Arial" w:eastAsia="仿宋" w:hAnsi="Arial" w:cs="Times New Roman" w:hint="eastAsia"/>
          <w:b/>
          <w:kern w:val="0"/>
          <w:sz w:val="28"/>
          <w:szCs w:val="28"/>
        </w:rPr>
        <w:t>药物滥用</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探讨动物和人类中一种新药发生药物依赖的可能性的任何相关研究</w:t>
      </w:r>
      <w:r w:rsidRPr="00EB51D7">
        <w:rPr>
          <w:rFonts w:ascii="Arial" w:eastAsia="仿宋" w:hAnsi="Arial"/>
          <w:sz w:val="28"/>
          <w:szCs w:val="30"/>
        </w:rPr>
        <w:t>/</w:t>
      </w:r>
      <w:r w:rsidRPr="00EB51D7">
        <w:rPr>
          <w:rFonts w:ascii="Arial" w:eastAsia="仿宋" w:hAnsi="Arial" w:hint="eastAsia"/>
          <w:sz w:val="28"/>
          <w:szCs w:val="30"/>
        </w:rPr>
        <w:t>信息应在此处总结，并交叉</w:t>
      </w:r>
      <w:proofErr w:type="gramStart"/>
      <w:r w:rsidRPr="00EB51D7">
        <w:rPr>
          <w:rFonts w:ascii="Arial" w:eastAsia="仿宋" w:hAnsi="Arial" w:hint="eastAsia"/>
          <w:sz w:val="28"/>
          <w:szCs w:val="30"/>
        </w:rPr>
        <w:t>参考非</w:t>
      </w:r>
      <w:proofErr w:type="gramEnd"/>
      <w:r w:rsidRPr="00EB51D7">
        <w:rPr>
          <w:rFonts w:ascii="Arial" w:eastAsia="仿宋" w:hAnsi="Arial" w:hint="eastAsia"/>
          <w:sz w:val="28"/>
          <w:szCs w:val="30"/>
        </w:rPr>
        <w:t>临床总结。应确定特别敏感的患者人群。</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2.7.4.5.7.</w:t>
      </w:r>
      <w:r w:rsidRPr="00EB51D7">
        <w:rPr>
          <w:rFonts w:ascii="Arial" w:eastAsia="仿宋" w:hAnsi="Arial" w:cs="Times New Roman" w:hint="eastAsia"/>
          <w:b/>
          <w:kern w:val="0"/>
          <w:sz w:val="28"/>
          <w:szCs w:val="28"/>
        </w:rPr>
        <w:t>戒断和反弹</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与反弹作用有关的任何信息或研究结果应加以总结。双盲治疗或活性研究药物停用后发生的事件或加重的事件应加以探讨，明确是否因研究药物的戒断所致。对于旨在评估戒断和</w:t>
      </w:r>
      <w:r w:rsidRPr="00EB51D7">
        <w:rPr>
          <w:rFonts w:ascii="Arial" w:eastAsia="仿宋" w:hAnsi="Arial"/>
          <w:sz w:val="28"/>
          <w:szCs w:val="30"/>
        </w:rPr>
        <w:t>/</w:t>
      </w:r>
      <w:r w:rsidRPr="00EB51D7">
        <w:rPr>
          <w:rFonts w:ascii="Arial" w:eastAsia="仿宋" w:hAnsi="Arial" w:hint="eastAsia"/>
          <w:sz w:val="28"/>
          <w:szCs w:val="30"/>
        </w:rPr>
        <w:t>或反弹的研究，应给予特别关注。</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2.7.4.5.8.</w:t>
      </w:r>
      <w:r w:rsidRPr="00EB51D7">
        <w:rPr>
          <w:rFonts w:ascii="Arial" w:eastAsia="仿宋" w:hAnsi="Arial" w:cs="Times New Roman" w:hint="eastAsia"/>
          <w:b/>
          <w:kern w:val="0"/>
          <w:sz w:val="28"/>
          <w:szCs w:val="28"/>
        </w:rPr>
        <w:t>对驾驶和操作机械能力的影响或心智能力受损</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与可导致车辆驾驶或机械操作能力减退或心智受损的感觉、协调或其他因素的任何损害相关的安全性数据应加以总结，包括安全性监测中报道的相关不良反应（如嗜睡）和有关药物对驾驶能力、机械操作能力或心智受损的影响的特殊研究中报道的相关不良反应。</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2.7.4.6.</w:t>
      </w:r>
      <w:r w:rsidRPr="00EB51D7">
        <w:rPr>
          <w:rFonts w:ascii="Arial" w:eastAsia="仿宋" w:hAnsi="Arial" w:cs="Times New Roman" w:hint="eastAsia"/>
          <w:b/>
          <w:kern w:val="0"/>
          <w:sz w:val="28"/>
          <w:szCs w:val="28"/>
        </w:rPr>
        <w:t>上市后数据</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如果这种药物已经上市，申请者可获得的所有上市后相关数据应加以总结，并应提供药物上市后报告的严重事件的列表。定期安全性更新报告可包括在模块</w:t>
      </w:r>
      <w:r w:rsidRPr="00EB51D7">
        <w:rPr>
          <w:rFonts w:ascii="Arial" w:eastAsia="仿宋" w:hAnsi="Arial"/>
          <w:sz w:val="28"/>
          <w:szCs w:val="30"/>
        </w:rPr>
        <w:t>5</w:t>
      </w:r>
      <w:r w:rsidRPr="00EB51D7">
        <w:rPr>
          <w:rFonts w:ascii="Arial" w:eastAsia="仿宋" w:hAnsi="Arial" w:hint="eastAsia"/>
          <w:sz w:val="28"/>
          <w:szCs w:val="30"/>
        </w:rPr>
        <w:t>中。</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2.7.4.7.</w:t>
      </w:r>
      <w:r w:rsidRPr="00EB51D7">
        <w:rPr>
          <w:rFonts w:ascii="Arial" w:eastAsia="仿宋" w:hAnsi="Arial" w:cs="Times New Roman" w:hint="eastAsia"/>
          <w:b/>
          <w:kern w:val="0"/>
          <w:sz w:val="28"/>
          <w:szCs w:val="28"/>
        </w:rPr>
        <w:t>附录</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是指在相关章节中难以插入的较长的表格可以在附录中提供。</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2.7.5.</w:t>
      </w:r>
      <w:r w:rsidRPr="00EB51D7">
        <w:rPr>
          <w:rFonts w:ascii="Arial" w:eastAsia="仿宋" w:hAnsi="Arial" w:cs="Times New Roman" w:hint="eastAsia"/>
          <w:b/>
          <w:kern w:val="0"/>
          <w:sz w:val="28"/>
          <w:szCs w:val="28"/>
        </w:rPr>
        <w:t>参考文献</w:t>
      </w:r>
    </w:p>
    <w:p w:rsidR="00AD7383" w:rsidRPr="00EB51D7" w:rsidRDefault="00AD7383" w:rsidP="00AD7383">
      <w:pPr>
        <w:ind w:firstLineChars="201" w:firstLine="563"/>
        <w:rPr>
          <w:rFonts w:ascii="Arial" w:eastAsia="仿宋" w:hAnsi="Arial"/>
          <w:sz w:val="28"/>
          <w:szCs w:val="30"/>
        </w:rPr>
      </w:pPr>
      <w:r w:rsidRPr="00EB51D7">
        <w:rPr>
          <w:rFonts w:ascii="Arial" w:eastAsia="仿宋" w:hAnsi="Arial" w:hint="eastAsia"/>
          <w:sz w:val="28"/>
          <w:szCs w:val="30"/>
        </w:rPr>
        <w:t>应提供临床总结中引用的参考文献列表。所有重要参考文献的复印件应在模块</w:t>
      </w:r>
      <w:r w:rsidRPr="00EB51D7">
        <w:rPr>
          <w:rFonts w:ascii="Arial" w:eastAsia="仿宋" w:hAnsi="Arial"/>
          <w:sz w:val="28"/>
          <w:szCs w:val="30"/>
        </w:rPr>
        <w:t>5</w:t>
      </w:r>
      <w:r w:rsidRPr="00EB51D7">
        <w:rPr>
          <w:rFonts w:ascii="Arial" w:eastAsia="仿宋" w:hAnsi="Arial" w:hint="eastAsia"/>
          <w:sz w:val="28"/>
          <w:szCs w:val="30"/>
        </w:rPr>
        <w:t>的</w:t>
      </w:r>
      <w:r w:rsidRPr="00EB51D7">
        <w:rPr>
          <w:rFonts w:ascii="Arial" w:eastAsia="仿宋" w:hAnsi="Arial"/>
          <w:sz w:val="28"/>
          <w:szCs w:val="30"/>
        </w:rPr>
        <w:t>5.4.</w:t>
      </w:r>
      <w:r w:rsidRPr="00EB51D7">
        <w:rPr>
          <w:rFonts w:ascii="Arial" w:eastAsia="仿宋" w:hAnsi="Arial" w:hint="eastAsia"/>
          <w:sz w:val="28"/>
          <w:szCs w:val="30"/>
        </w:rPr>
        <w:t>中提供。参考文献列表中应说明哪些参考文献可在模块</w:t>
      </w:r>
      <w:r w:rsidRPr="00EB51D7">
        <w:rPr>
          <w:rFonts w:ascii="Arial" w:eastAsia="仿宋" w:hAnsi="Arial"/>
          <w:sz w:val="28"/>
          <w:szCs w:val="30"/>
        </w:rPr>
        <w:t>5</w:t>
      </w:r>
      <w:r w:rsidRPr="00EB51D7">
        <w:rPr>
          <w:rFonts w:ascii="Arial" w:eastAsia="仿宋" w:hAnsi="Arial" w:hint="eastAsia"/>
          <w:sz w:val="28"/>
          <w:szCs w:val="30"/>
        </w:rPr>
        <w:t>的</w:t>
      </w:r>
      <w:r w:rsidRPr="00EB51D7">
        <w:rPr>
          <w:rFonts w:ascii="Arial" w:eastAsia="仿宋" w:hAnsi="Arial"/>
          <w:sz w:val="28"/>
          <w:szCs w:val="30"/>
        </w:rPr>
        <w:t>5.4.</w:t>
      </w:r>
      <w:r w:rsidRPr="00EB51D7">
        <w:rPr>
          <w:rFonts w:ascii="Arial" w:eastAsia="仿宋" w:hAnsi="Arial" w:hint="eastAsia"/>
          <w:sz w:val="28"/>
          <w:szCs w:val="30"/>
        </w:rPr>
        <w:t>中获取。所有尚未提供的参考文献应在索取时提供。</w:t>
      </w:r>
    </w:p>
    <w:p w:rsidR="00AD7383" w:rsidRPr="00EB51D7" w:rsidRDefault="00AD7383" w:rsidP="00AD7383">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2.7.6.</w:t>
      </w:r>
      <w:r w:rsidRPr="00EB51D7">
        <w:rPr>
          <w:rFonts w:ascii="Arial" w:eastAsia="仿宋" w:hAnsi="Arial" w:cs="Times New Roman" w:hint="eastAsia"/>
          <w:b/>
          <w:kern w:val="0"/>
          <w:sz w:val="28"/>
          <w:szCs w:val="28"/>
        </w:rPr>
        <w:t>单项研究摘要</w:t>
      </w:r>
    </w:p>
    <w:p w:rsidR="00E52522" w:rsidRPr="00EB51D7" w:rsidRDefault="00AD7383" w:rsidP="00AD7383">
      <w:pPr>
        <w:ind w:firstLineChars="201" w:firstLine="563"/>
        <w:rPr>
          <w:rFonts w:ascii="黑体" w:eastAsia="黑体" w:hAnsi="黑体" w:cs="Times New Roman"/>
          <w:b/>
          <w:kern w:val="0"/>
          <w:sz w:val="28"/>
          <w:szCs w:val="28"/>
        </w:rPr>
      </w:pPr>
      <w:r w:rsidRPr="00EB51D7">
        <w:rPr>
          <w:rFonts w:ascii="Arial" w:eastAsia="仿宋" w:hAnsi="Arial" w:hint="eastAsia"/>
          <w:sz w:val="28"/>
          <w:szCs w:val="30"/>
        </w:rPr>
        <w:t>包括标题为“临床试验列表”的表格，以及所有单项研究的摘要，按照与模块</w:t>
      </w:r>
      <w:r w:rsidRPr="00EB51D7">
        <w:rPr>
          <w:rFonts w:ascii="Arial" w:eastAsia="仿宋" w:hAnsi="Arial"/>
          <w:sz w:val="28"/>
          <w:szCs w:val="30"/>
        </w:rPr>
        <w:t>5</w:t>
      </w:r>
      <w:r w:rsidRPr="00EB51D7">
        <w:rPr>
          <w:rFonts w:ascii="Arial" w:eastAsia="仿宋" w:hAnsi="Arial" w:hint="eastAsia"/>
          <w:sz w:val="28"/>
          <w:szCs w:val="30"/>
        </w:rPr>
        <w:t>中研究报告相同的顺序排列，并作为模块</w:t>
      </w:r>
      <w:r w:rsidRPr="00EB51D7">
        <w:rPr>
          <w:rFonts w:ascii="Arial" w:eastAsia="仿宋" w:hAnsi="Arial"/>
          <w:sz w:val="28"/>
          <w:szCs w:val="30"/>
        </w:rPr>
        <w:t>5</w:t>
      </w:r>
      <w:r w:rsidRPr="00EB51D7">
        <w:rPr>
          <w:rFonts w:ascii="Arial" w:eastAsia="仿宋" w:hAnsi="Arial" w:hint="eastAsia"/>
          <w:sz w:val="28"/>
          <w:szCs w:val="30"/>
        </w:rPr>
        <w:t>中临床研究报告的一部分。</w:t>
      </w:r>
    </w:p>
    <w:p w:rsidR="00201112" w:rsidRPr="00EB51D7" w:rsidRDefault="00201112" w:rsidP="00AD7383">
      <w:pPr>
        <w:widowControl/>
        <w:rPr>
          <w:rFonts w:ascii="黑体" w:eastAsia="黑体" w:hAnsi="黑体" w:cs="Times New Roman"/>
          <w:b/>
          <w:kern w:val="0"/>
          <w:sz w:val="28"/>
          <w:szCs w:val="28"/>
        </w:rPr>
      </w:pPr>
      <w:r w:rsidRPr="00EB51D7">
        <w:rPr>
          <w:rFonts w:ascii="黑体" w:eastAsia="黑体" w:hAnsi="黑体" w:cs="Times New Roman" w:hint="eastAsia"/>
          <w:b/>
          <w:kern w:val="0"/>
          <w:sz w:val="28"/>
          <w:szCs w:val="28"/>
        </w:rPr>
        <w:t>模块</w:t>
      </w:r>
      <w:r w:rsidRPr="00EB51D7">
        <w:rPr>
          <w:rFonts w:ascii="黑体" w:eastAsia="黑体" w:hAnsi="黑体" w:cs="Times New Roman"/>
          <w:b/>
          <w:kern w:val="0"/>
          <w:sz w:val="28"/>
          <w:szCs w:val="28"/>
        </w:rPr>
        <w:t>3.药学研究资料</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3.1.</w:t>
      </w:r>
      <w:r w:rsidRPr="00EB51D7">
        <w:rPr>
          <w:rFonts w:ascii="Arial" w:eastAsia="仿宋" w:hAnsi="Arial" w:cs="Times New Roman" w:hint="eastAsia"/>
          <w:b/>
          <w:kern w:val="0"/>
          <w:sz w:val="28"/>
          <w:szCs w:val="28"/>
        </w:rPr>
        <w:t>目录</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w:t>
      </w:r>
      <w:r w:rsidRPr="00EB51D7">
        <w:rPr>
          <w:rFonts w:ascii="Arial" w:eastAsia="仿宋" w:hAnsi="Arial" w:cs="Times New Roman" w:hint="eastAsia"/>
          <w:b/>
          <w:kern w:val="0"/>
          <w:sz w:val="28"/>
          <w:szCs w:val="28"/>
        </w:rPr>
        <w:t>文件主体</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w:t>
      </w:r>
      <w:r w:rsidRPr="00EB51D7">
        <w:rPr>
          <w:rFonts w:ascii="Arial" w:eastAsia="仿宋" w:hAnsi="Arial" w:cs="Times New Roman" w:hint="eastAsia"/>
          <w:b/>
          <w:kern w:val="0"/>
          <w:sz w:val="28"/>
          <w:szCs w:val="28"/>
        </w:rPr>
        <w:t>原料药</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原液</w:t>
      </w:r>
      <w:r w:rsidR="00602B69" w:rsidRPr="00EB51D7">
        <w:rPr>
          <w:rFonts w:ascii="Arial" w:eastAsia="仿宋" w:hAnsi="Arial" w:cs="Times New Roman" w:hint="eastAsia"/>
          <w:b/>
          <w:kern w:val="0"/>
          <w:sz w:val="28"/>
          <w:szCs w:val="28"/>
        </w:rPr>
        <w:t>（名称，生产厂）</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3.2.S.1.</w:t>
      </w:r>
      <w:r w:rsidRPr="00EB51D7">
        <w:rPr>
          <w:rFonts w:ascii="Arial" w:eastAsia="仿宋" w:hAnsi="Arial" w:cs="Times New Roman" w:hint="eastAsia"/>
          <w:b/>
          <w:kern w:val="0"/>
          <w:sz w:val="28"/>
          <w:szCs w:val="28"/>
        </w:rPr>
        <w:t>基本信息</w:t>
      </w:r>
      <w:r w:rsidR="00602B69" w:rsidRPr="00EB51D7">
        <w:rPr>
          <w:rFonts w:ascii="Arial" w:eastAsia="仿宋" w:hAnsi="Arial" w:cs="Times New Roman" w:hint="eastAsia"/>
          <w:b/>
          <w:kern w:val="0"/>
          <w:sz w:val="28"/>
          <w:szCs w:val="28"/>
        </w:rPr>
        <w:t>（名称，生产厂）</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3.2.S.1.1.</w:t>
      </w:r>
      <w:r w:rsidRPr="00EB51D7">
        <w:rPr>
          <w:rFonts w:ascii="Arial" w:eastAsia="仿宋" w:hAnsi="Arial" w:cs="Times New Roman" w:hint="eastAsia"/>
          <w:b/>
          <w:kern w:val="0"/>
          <w:sz w:val="28"/>
          <w:szCs w:val="28"/>
        </w:rPr>
        <w:t>命名</w:t>
      </w:r>
      <w:r w:rsidR="00602B69" w:rsidRPr="00EB51D7">
        <w:rPr>
          <w:rFonts w:ascii="Arial" w:eastAsia="仿宋" w:hAnsi="Arial" w:cs="Times New Roman" w:hint="eastAsia"/>
          <w:b/>
          <w:kern w:val="0"/>
          <w:sz w:val="28"/>
          <w:szCs w:val="28"/>
        </w:rPr>
        <w:t>（名称，生产厂）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包括拟定的通用名、英文名（专有名、非专有名）、药典收载名、公司或者实验室代码名称、</w:t>
      </w:r>
      <w:r w:rsidRPr="00EB51D7">
        <w:rPr>
          <w:rFonts w:ascii="Arial" w:eastAsia="仿宋" w:hAnsi="Arial" w:cs="Times New Roman"/>
          <w:kern w:val="0"/>
          <w:sz w:val="28"/>
          <w:szCs w:val="28"/>
        </w:rPr>
        <w:t xml:space="preserve">CAS </w:t>
      </w:r>
      <w:r w:rsidRPr="00EB51D7">
        <w:rPr>
          <w:rFonts w:ascii="Arial" w:eastAsia="仿宋" w:hAnsi="Arial" w:cs="Times New Roman" w:hint="eastAsia"/>
          <w:kern w:val="0"/>
          <w:sz w:val="28"/>
          <w:szCs w:val="28"/>
        </w:rPr>
        <w:t>登记号，汉语拼音。新制定的名称，应当说明命名依据。</w:t>
      </w:r>
    </w:p>
    <w:p w:rsidR="002456E3" w:rsidRPr="00EB51D7" w:rsidRDefault="002456E3"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根据相关规定尚未向国家药典委员会提交通用名命名申请，或者尚未获得</w:t>
      </w:r>
      <w:r w:rsidR="00FD429B" w:rsidRPr="00EB51D7">
        <w:rPr>
          <w:rFonts w:ascii="Arial" w:eastAsia="仿宋" w:hAnsi="Arial" w:cs="Times New Roman" w:hint="eastAsia"/>
          <w:kern w:val="0"/>
          <w:sz w:val="28"/>
          <w:szCs w:val="28"/>
        </w:rPr>
        <w:t>国家药典委员会通用名命名</w:t>
      </w:r>
      <w:r w:rsidRPr="00EB51D7">
        <w:rPr>
          <w:rFonts w:ascii="Arial" w:eastAsia="仿宋" w:hAnsi="Arial" w:cs="Times New Roman" w:hint="eastAsia"/>
          <w:kern w:val="0"/>
          <w:sz w:val="28"/>
          <w:szCs w:val="28"/>
        </w:rPr>
        <w:t>复函的，应当在此处予以说明</w:t>
      </w:r>
      <w:r w:rsidR="00FD429B" w:rsidRPr="00EB51D7">
        <w:rPr>
          <w:rFonts w:ascii="Arial" w:eastAsia="仿宋" w:hAnsi="Arial" w:cs="Times New Roman" w:hint="eastAsia"/>
          <w:kern w:val="0"/>
          <w:sz w:val="28"/>
          <w:szCs w:val="28"/>
        </w:rPr>
        <w:t>；获得国家药典委员会通用名命名复函后，应当向食药监管总局药品审评中心补充提交。</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3.2.S.1.2.</w:t>
      </w:r>
      <w:r w:rsidRPr="00EB51D7">
        <w:rPr>
          <w:rFonts w:ascii="Arial" w:eastAsia="仿宋" w:hAnsi="Arial" w:cs="Times New Roman" w:hint="eastAsia"/>
          <w:b/>
          <w:kern w:val="0"/>
          <w:sz w:val="28"/>
          <w:szCs w:val="28"/>
        </w:rPr>
        <w:t>结构</w:t>
      </w:r>
      <w:r w:rsidR="00347D60" w:rsidRPr="00EB51D7">
        <w:rPr>
          <w:rFonts w:ascii="Arial" w:eastAsia="仿宋" w:hAnsi="Arial" w:cs="Times New Roman" w:hint="eastAsia"/>
          <w:b/>
          <w:kern w:val="0"/>
          <w:sz w:val="28"/>
          <w:szCs w:val="28"/>
        </w:rPr>
        <w:t>（名称，生产厂）</w:t>
      </w:r>
    </w:p>
    <w:p w:rsidR="00D856DC" w:rsidRPr="00EB51D7" w:rsidRDefault="002D2BE4" w:rsidP="00D856D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对抗原进行总体介绍，包括其来源、分类、形态特征、化学组成、结构等。</w:t>
      </w:r>
      <w:r w:rsidR="00D856DC" w:rsidRPr="00EB51D7">
        <w:rPr>
          <w:rFonts w:ascii="Arial" w:eastAsia="仿宋" w:hAnsi="Arial" w:cs="Times New Roman" w:hint="eastAsia"/>
          <w:kern w:val="0"/>
          <w:sz w:val="28"/>
          <w:szCs w:val="28"/>
        </w:rPr>
        <w:t>如适用，需注明其结构式或结构示意图、分子量、分子式等。</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w:t>
      </w:r>
      <w:r w:rsidRPr="00EB51D7">
        <w:rPr>
          <w:rFonts w:ascii="Arial" w:eastAsia="仿宋" w:hAnsi="Arial" w:cs="Times New Roman"/>
          <w:kern w:val="0"/>
          <w:sz w:val="28"/>
          <w:szCs w:val="28"/>
        </w:rPr>
        <w:t>I</w:t>
      </w:r>
      <w:r w:rsidRPr="00EB51D7">
        <w:rPr>
          <w:rFonts w:ascii="Arial" w:eastAsia="仿宋" w:hAnsi="Arial" w:cs="Times New Roman" w:hint="eastAsia"/>
          <w:kern w:val="0"/>
          <w:sz w:val="28"/>
          <w:szCs w:val="28"/>
        </w:rPr>
        <w:t>期和</w:t>
      </w:r>
      <w:r w:rsidRPr="00EB51D7">
        <w:rPr>
          <w:rFonts w:ascii="Arial" w:eastAsia="仿宋" w:hAnsi="Arial" w:cs="Times New Roman"/>
          <w:kern w:val="0"/>
          <w:sz w:val="28"/>
          <w:szCs w:val="28"/>
        </w:rPr>
        <w:t>II</w:t>
      </w:r>
      <w:r w:rsidRPr="00EB51D7">
        <w:rPr>
          <w:rFonts w:ascii="Arial" w:eastAsia="仿宋" w:hAnsi="Arial" w:cs="Times New Roman" w:hint="eastAsia"/>
          <w:kern w:val="0"/>
          <w:sz w:val="28"/>
          <w:szCs w:val="28"/>
        </w:rPr>
        <w:t>期</w:t>
      </w:r>
      <w:r w:rsidR="00D856DC" w:rsidRPr="00EB51D7">
        <w:rPr>
          <w:rFonts w:ascii="Arial" w:eastAsia="仿宋" w:hAnsi="Arial" w:cs="Times New Roman" w:hint="eastAsia"/>
          <w:kern w:val="0"/>
          <w:sz w:val="28"/>
          <w:szCs w:val="28"/>
        </w:rPr>
        <w:t>临床试验申请的</w:t>
      </w:r>
      <w:r w:rsidRPr="00EB51D7">
        <w:rPr>
          <w:rFonts w:ascii="Arial" w:eastAsia="仿宋" w:hAnsi="Arial" w:cs="Times New Roman" w:hint="eastAsia"/>
          <w:kern w:val="0"/>
          <w:sz w:val="28"/>
          <w:szCs w:val="28"/>
        </w:rPr>
        <w:t>申报资料，提供</w:t>
      </w:r>
      <w:r w:rsidR="00D856DC" w:rsidRPr="00EB51D7">
        <w:rPr>
          <w:rFonts w:ascii="Arial" w:eastAsia="仿宋" w:hAnsi="Arial" w:cs="Times New Roman" w:hint="eastAsia"/>
          <w:kern w:val="0"/>
          <w:sz w:val="28"/>
          <w:szCs w:val="28"/>
        </w:rPr>
        <w:t>以下</w:t>
      </w:r>
      <w:r w:rsidRPr="00EB51D7">
        <w:rPr>
          <w:rFonts w:ascii="Arial" w:eastAsia="仿宋" w:hAnsi="Arial" w:cs="Times New Roman" w:hint="eastAsia"/>
          <w:kern w:val="0"/>
          <w:sz w:val="28"/>
          <w:szCs w:val="28"/>
        </w:rPr>
        <w:t>一般信息及特殊信息：</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宋体" w:eastAsia="宋体" w:hAnsi="宋体" w:cs="宋体" w:hint="eastAsia"/>
          <w:kern w:val="0"/>
          <w:sz w:val="28"/>
          <w:szCs w:val="28"/>
        </w:rPr>
        <w:t>•</w:t>
      </w:r>
      <w:r w:rsidRPr="00EB51D7">
        <w:rPr>
          <w:rFonts w:ascii="Arial" w:eastAsia="仿宋" w:hAnsi="Arial" w:cs="Times New Roman"/>
          <w:kern w:val="0"/>
          <w:sz w:val="28"/>
          <w:szCs w:val="28"/>
        </w:rPr>
        <w:tab/>
      </w:r>
      <w:r w:rsidRPr="00EB51D7">
        <w:rPr>
          <w:rFonts w:ascii="Arial" w:eastAsia="仿宋" w:hAnsi="Arial" w:cs="Times New Roman" w:hint="eastAsia"/>
          <w:b/>
          <w:kern w:val="0"/>
          <w:sz w:val="28"/>
          <w:szCs w:val="28"/>
          <w:u w:val="single"/>
        </w:rPr>
        <w:t>一般信息</w:t>
      </w:r>
      <w:r w:rsidRPr="00EB51D7">
        <w:rPr>
          <w:rFonts w:ascii="Arial" w:eastAsia="仿宋" w:hAnsi="Arial" w:cs="Times New Roman" w:hint="eastAsia"/>
          <w:kern w:val="0"/>
          <w:sz w:val="28"/>
          <w:szCs w:val="28"/>
        </w:rPr>
        <w:t>：原液的初级结构图以及相对分子量（如适用）。图示初级结构。原液性质和外观的简介。对于联合疫苗，每个疫苗组分应分别说明。</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宋体" w:eastAsia="宋体" w:hAnsi="宋体" w:cs="宋体" w:hint="eastAsia"/>
          <w:kern w:val="0"/>
          <w:sz w:val="28"/>
          <w:szCs w:val="28"/>
        </w:rPr>
        <w:t>•</w:t>
      </w:r>
      <w:r w:rsidRPr="00EB51D7">
        <w:rPr>
          <w:rFonts w:ascii="Arial" w:eastAsia="仿宋" w:hAnsi="Arial" w:cs="Times New Roman"/>
          <w:kern w:val="0"/>
          <w:sz w:val="28"/>
          <w:szCs w:val="28"/>
        </w:rPr>
        <w:tab/>
      </w:r>
      <w:r w:rsidRPr="00EB51D7">
        <w:rPr>
          <w:rFonts w:ascii="Arial" w:eastAsia="仿宋" w:hAnsi="Arial" w:cs="Times New Roman" w:hint="eastAsia"/>
          <w:b/>
          <w:kern w:val="0"/>
          <w:sz w:val="28"/>
          <w:szCs w:val="28"/>
          <w:u w:val="single"/>
        </w:rPr>
        <w:t>特殊信息</w:t>
      </w:r>
      <w:r w:rsidRPr="00EB51D7">
        <w:rPr>
          <w:rFonts w:ascii="Arial" w:eastAsia="仿宋" w:hAnsi="Arial" w:cs="Times New Roman" w:hint="eastAsia"/>
          <w:b/>
          <w:kern w:val="0"/>
          <w:sz w:val="28"/>
          <w:szCs w:val="28"/>
        </w:rPr>
        <w:t>：</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i)</w:t>
      </w:r>
      <w:r w:rsidRPr="00EB51D7">
        <w:rPr>
          <w:rFonts w:ascii="Arial" w:eastAsia="仿宋" w:hAnsi="Arial" w:cs="Times New Roman"/>
          <w:kern w:val="0"/>
          <w:sz w:val="28"/>
          <w:szCs w:val="28"/>
        </w:rPr>
        <w:tab/>
      </w:r>
      <w:r w:rsidRPr="00EB51D7">
        <w:rPr>
          <w:rFonts w:ascii="Arial" w:eastAsia="仿宋" w:hAnsi="Arial" w:cs="Times New Roman" w:hint="eastAsia"/>
          <w:kern w:val="0"/>
          <w:sz w:val="28"/>
          <w:szCs w:val="28"/>
        </w:rPr>
        <w:t>全细胞疫苗：</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对病毒和细菌进行详细描述。如适用，应包含如下信息：衣壳蛋白的对称性、包膜和非包膜、病毒颗粒的大小。</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描述菌株和氨基酸序列的基因特性。如适用，简要描述转基因生物构建体的核苷酸序列。</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如果适用，提供灭活引起的生化变化的描述（例如甲醛或β</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丙内酯处理）。</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提供病毒或细菌的选择理由。</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ii)</w:t>
      </w:r>
      <w:r w:rsidRPr="00EB51D7">
        <w:rPr>
          <w:rFonts w:ascii="Arial" w:eastAsia="仿宋" w:hAnsi="Arial" w:cs="Times New Roman"/>
          <w:kern w:val="0"/>
          <w:sz w:val="28"/>
          <w:szCs w:val="28"/>
        </w:rPr>
        <w:tab/>
      </w:r>
      <w:r w:rsidRPr="00EB51D7">
        <w:rPr>
          <w:rFonts w:ascii="Arial" w:eastAsia="仿宋" w:hAnsi="Arial" w:cs="Times New Roman" w:hint="eastAsia"/>
          <w:kern w:val="0"/>
          <w:sz w:val="28"/>
          <w:szCs w:val="28"/>
        </w:rPr>
        <w:t>纯化疫苗：</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详细描述抗原的结构（含其构象）。</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提供抗原的氨基酸序列，指出糖基化位点或其他翻译后的修饰（如切割等）以及相对分子量。</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还应包括抗原活性部分的相对分子量。</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提供原液生产过程中发生的任何化学修饰。</w:t>
      </w:r>
    </w:p>
    <w:p w:rsidR="002D2BE4" w:rsidRPr="00EB51D7" w:rsidRDefault="002D2BE4" w:rsidP="002D2BE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对于聚合物，提供单体的结构和大小。</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3.2.S.1.3.</w:t>
      </w:r>
      <w:r w:rsidRPr="00EB51D7">
        <w:rPr>
          <w:rFonts w:ascii="Arial" w:eastAsia="仿宋" w:hAnsi="Arial" w:cs="Times New Roman" w:hint="eastAsia"/>
          <w:b/>
          <w:kern w:val="0"/>
          <w:sz w:val="28"/>
          <w:szCs w:val="28"/>
        </w:rPr>
        <w:t>基本性质</w:t>
      </w:r>
      <w:r w:rsidR="00347D60" w:rsidRPr="00EB51D7">
        <w:rPr>
          <w:rFonts w:ascii="Arial" w:eastAsia="仿宋" w:hAnsi="Arial" w:cs="Times New Roman" w:hint="eastAsia"/>
          <w:b/>
          <w:kern w:val="0"/>
          <w:sz w:val="28"/>
          <w:szCs w:val="28"/>
        </w:rPr>
        <w:t>（名称，生产厂）</w:t>
      </w:r>
    </w:p>
    <w:p w:rsidR="00201112" w:rsidRPr="00EB51D7" w:rsidRDefault="00FA533C" w:rsidP="00FA533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包括抗原的物理化学性质、生物学性质以及免疫学特性等</w:t>
      </w:r>
      <w:r w:rsidR="00C109B4"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w:t>
      </w:r>
      <w:r w:rsidRPr="00EB51D7">
        <w:rPr>
          <w:rFonts w:ascii="Arial" w:eastAsia="仿宋" w:hAnsi="Arial" w:cs="Times New Roman" w:hint="eastAsia"/>
          <w:b/>
          <w:kern w:val="0"/>
          <w:sz w:val="28"/>
          <w:szCs w:val="28"/>
        </w:rPr>
        <w:t>生产</w:t>
      </w:r>
      <w:r w:rsidR="00347D60" w:rsidRPr="00EB51D7">
        <w:rPr>
          <w:rFonts w:ascii="Arial" w:eastAsia="仿宋" w:hAnsi="Arial" w:cs="Times New Roman" w:hint="eastAsia"/>
          <w:b/>
          <w:kern w:val="0"/>
          <w:sz w:val="28"/>
          <w:szCs w:val="28"/>
        </w:rPr>
        <w:t>（名称，生产厂）</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3.2.S.2.1.</w:t>
      </w:r>
      <w:r w:rsidRPr="00EB51D7">
        <w:rPr>
          <w:rFonts w:ascii="Arial" w:eastAsia="仿宋" w:hAnsi="Arial" w:cs="Times New Roman" w:hint="eastAsia"/>
          <w:b/>
          <w:kern w:val="0"/>
          <w:sz w:val="28"/>
          <w:szCs w:val="28"/>
        </w:rPr>
        <w:t>生产厂</w:t>
      </w:r>
      <w:r w:rsidR="00347D60" w:rsidRPr="00EB51D7">
        <w:rPr>
          <w:rFonts w:ascii="Arial" w:eastAsia="仿宋" w:hAnsi="Arial" w:cs="Times New Roman" w:hint="eastAsia"/>
          <w:b/>
          <w:kern w:val="0"/>
          <w:sz w:val="28"/>
          <w:szCs w:val="28"/>
        </w:rPr>
        <w:t>（名称，生产厂）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生产厂的名称（全称）、地址、职责、电话、传真以及生产和检验场所的</w:t>
      </w:r>
      <w:r w:rsidR="00FD429B" w:rsidRPr="00EB51D7">
        <w:rPr>
          <w:rFonts w:ascii="Arial" w:eastAsia="仿宋" w:hAnsi="Arial" w:cs="Times New Roman" w:hint="eastAsia"/>
          <w:kern w:val="0"/>
          <w:sz w:val="28"/>
          <w:szCs w:val="28"/>
        </w:rPr>
        <w:t>具体位置</w:t>
      </w:r>
      <w:r w:rsidRPr="00EB51D7">
        <w:rPr>
          <w:rFonts w:ascii="Arial" w:eastAsia="仿宋" w:hAnsi="Arial" w:cs="Times New Roman" w:hint="eastAsia"/>
          <w:kern w:val="0"/>
          <w:sz w:val="28"/>
          <w:szCs w:val="28"/>
        </w:rPr>
        <w:t>（具体到厂房</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车间、生产线）、电话、传真等。</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3.2.S.2.2.</w:t>
      </w:r>
      <w:r w:rsidRPr="00EB51D7">
        <w:rPr>
          <w:rFonts w:ascii="Arial" w:eastAsia="仿宋" w:hAnsi="Arial" w:cs="Times New Roman" w:hint="eastAsia"/>
          <w:b/>
          <w:kern w:val="0"/>
          <w:sz w:val="28"/>
          <w:szCs w:val="28"/>
        </w:rPr>
        <w:t>生产工艺和工艺控制</w:t>
      </w:r>
      <w:r w:rsidR="00347D60" w:rsidRPr="00EB51D7">
        <w:rPr>
          <w:rFonts w:ascii="Arial" w:eastAsia="仿宋" w:hAnsi="Arial" w:cs="Times New Roman" w:hint="eastAsia"/>
          <w:b/>
          <w:kern w:val="0"/>
          <w:sz w:val="28"/>
          <w:szCs w:val="28"/>
        </w:rPr>
        <w:t>（名称，生产厂）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本章节代表申请人对原料药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原液生产的承诺，应提供原料药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原液生产</w:t>
      </w:r>
      <w:r w:rsidR="00FD429B" w:rsidRPr="00EB51D7">
        <w:rPr>
          <w:rFonts w:ascii="Arial" w:eastAsia="仿宋" w:hAnsi="Arial" w:cs="Times New Roman" w:hint="eastAsia"/>
          <w:kern w:val="0"/>
          <w:sz w:val="28"/>
          <w:szCs w:val="28"/>
        </w:rPr>
        <w:t>和</w:t>
      </w:r>
      <w:r w:rsidRPr="00EB51D7">
        <w:rPr>
          <w:rFonts w:ascii="Arial" w:eastAsia="仿宋" w:hAnsi="Arial" w:cs="Times New Roman" w:hint="eastAsia"/>
          <w:kern w:val="0"/>
          <w:sz w:val="28"/>
          <w:szCs w:val="28"/>
        </w:rPr>
        <w:t>控制的充分信息。</w:t>
      </w:r>
    </w:p>
    <w:p w:rsidR="00366C73" w:rsidRPr="00EB51D7" w:rsidRDefault="00366C73"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可参照下述“</w:t>
      </w:r>
      <w:r w:rsidRPr="00EB51D7">
        <w:rPr>
          <w:rFonts w:ascii="Arial" w:eastAsia="仿宋" w:hAnsi="Arial" w:cs="Times New Roman"/>
          <w:kern w:val="0"/>
          <w:sz w:val="28"/>
          <w:szCs w:val="28"/>
        </w:rPr>
        <w:t>3.2.S.2.2.1.~ 3.2.S.2.2.</w:t>
      </w:r>
      <w:r w:rsidR="00D17A6C" w:rsidRPr="00EB51D7">
        <w:rPr>
          <w:rFonts w:ascii="Arial" w:eastAsia="仿宋" w:hAnsi="Arial" w:cs="Times New Roman"/>
          <w:kern w:val="0"/>
          <w:sz w:val="28"/>
          <w:szCs w:val="28"/>
        </w:rPr>
        <w:t>3</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”，在单一文件中分成以下子章节编排撰写本项申报资料。</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3.2.S.2.2.1.</w:t>
      </w:r>
      <w:r w:rsidRPr="00EB51D7">
        <w:rPr>
          <w:rFonts w:ascii="Arial" w:eastAsia="仿宋" w:hAnsi="Arial" w:cs="Times New Roman" w:hint="eastAsia"/>
          <w:b/>
          <w:kern w:val="0"/>
          <w:sz w:val="28"/>
          <w:szCs w:val="28"/>
        </w:rPr>
        <w:t>工艺流程图</w:t>
      </w:r>
      <w:r w:rsidR="00347D60" w:rsidRPr="00EB51D7">
        <w:rPr>
          <w:rFonts w:ascii="Arial" w:eastAsia="仿宋" w:hAnsi="Arial" w:cs="Times New Roman" w:hint="eastAsia"/>
          <w:b/>
          <w:kern w:val="0"/>
          <w:sz w:val="28"/>
          <w:szCs w:val="28"/>
        </w:rPr>
        <w:t>（名称，生产厂）</w:t>
      </w:r>
    </w:p>
    <w:p w:rsidR="00201112" w:rsidRPr="00EB51D7" w:rsidRDefault="00201112" w:rsidP="00AD2E7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按工艺步骤提供生产工艺流程图。</w:t>
      </w:r>
      <w:r w:rsidR="00AD2E75" w:rsidRPr="00EB51D7">
        <w:rPr>
          <w:rFonts w:ascii="Arial" w:eastAsia="仿宋" w:hAnsi="Arial" w:cs="Times New Roman" w:hint="eastAsia"/>
          <w:kern w:val="0"/>
          <w:sz w:val="28"/>
          <w:szCs w:val="28"/>
        </w:rPr>
        <w:t>按工艺步骤提供流程图，标明工艺步骤、工艺参数和中间产物。</w:t>
      </w:r>
    </w:p>
    <w:p w:rsidR="00201112"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3.2.S.2.2.2.</w:t>
      </w:r>
      <w:r w:rsidRPr="00EB51D7">
        <w:rPr>
          <w:rFonts w:ascii="Arial" w:eastAsia="仿宋" w:hAnsi="Arial" w:cs="Times New Roman" w:hint="eastAsia"/>
          <w:b/>
          <w:kern w:val="0"/>
          <w:sz w:val="28"/>
          <w:szCs w:val="28"/>
        </w:rPr>
        <w:t>工艺描述</w:t>
      </w:r>
      <w:r w:rsidR="00347D60" w:rsidRPr="00EB51D7">
        <w:rPr>
          <w:rFonts w:ascii="Arial" w:eastAsia="仿宋" w:hAnsi="Arial" w:cs="Times New Roman" w:hint="eastAsia"/>
          <w:b/>
          <w:kern w:val="0"/>
          <w:sz w:val="28"/>
          <w:szCs w:val="28"/>
        </w:rPr>
        <w:t>（名称，生产厂）</w:t>
      </w:r>
    </w:p>
    <w:p w:rsidR="00AD2E75" w:rsidRPr="00EB51D7" w:rsidRDefault="00AD2E75" w:rsidP="00AD2E75">
      <w:pPr>
        <w:widowControl/>
        <w:tabs>
          <w:tab w:val="left" w:pos="567"/>
        </w:tabs>
        <w:spacing w:line="276" w:lineRule="auto"/>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以注册批为代表，按工艺流程来描述工艺操作，明确关键生产步骤、关键工艺参数以及中间体的检测和接受标准</w:t>
      </w:r>
      <w:r w:rsidR="00841DF8" w:rsidRPr="00EB51D7">
        <w:rPr>
          <w:rFonts w:ascii="Arial" w:eastAsia="仿宋" w:hAnsi="Arial" w:cs="Times New Roman" w:hint="eastAsia"/>
          <w:kern w:val="0"/>
          <w:sz w:val="28"/>
          <w:szCs w:val="28"/>
        </w:rPr>
        <w:t>。</w:t>
      </w:r>
    </w:p>
    <w:p w:rsidR="00AD2E75" w:rsidRPr="00EB51D7" w:rsidRDefault="00AD2E75" w:rsidP="00AD2E75">
      <w:pPr>
        <w:widowControl/>
        <w:tabs>
          <w:tab w:val="left" w:pos="567"/>
        </w:tabs>
        <w:spacing w:line="276" w:lineRule="auto"/>
        <w:ind w:firstLineChars="202" w:firstLine="566"/>
        <w:rPr>
          <w:rFonts w:ascii="Arial" w:eastAsia="仿宋" w:hAnsi="Arial" w:cs="黑体"/>
          <w:kern w:val="0"/>
          <w:sz w:val="28"/>
          <w:szCs w:val="28"/>
        </w:rPr>
      </w:pPr>
      <w:r w:rsidRPr="00EB51D7">
        <w:rPr>
          <w:rFonts w:ascii="Arial" w:eastAsia="仿宋" w:hAnsi="Arial" w:cs="黑体" w:hint="eastAsia"/>
          <w:kern w:val="0"/>
          <w:sz w:val="28"/>
          <w:szCs w:val="28"/>
        </w:rPr>
        <w:t>提供生产工艺的选择依据和优化过程</w:t>
      </w:r>
      <w:r w:rsidRPr="00EB51D7">
        <w:rPr>
          <w:rFonts w:ascii="Arial" w:eastAsia="仿宋" w:hAnsi="Arial" w:cs="Times New Roman" w:hint="eastAsia"/>
          <w:kern w:val="0"/>
          <w:sz w:val="28"/>
          <w:szCs w:val="28"/>
        </w:rPr>
        <w:t>。</w:t>
      </w:r>
      <w:r w:rsidRPr="00EB51D7">
        <w:rPr>
          <w:rFonts w:ascii="Arial" w:eastAsia="仿宋" w:hAnsi="Arial" w:cs="黑体" w:hint="eastAsia"/>
          <w:kern w:val="0"/>
          <w:sz w:val="28"/>
          <w:szCs w:val="28"/>
        </w:rPr>
        <w:t>提供详细的研究资料（包括研究方法、研究结果和研究结论）以说明关键步骤确定的合理性以及工艺参数控制范围的合理性，包括主要工艺参数研究和优化的研究资料，生产工艺参数对产品质量属性的影响等研究资料。如，细菌（或者病毒）的接种量、培养条件、发酵条件、灭活或者裂解工艺的条件、活性物质的提取和纯化、结合疫苗中抗原与载体的活化、结合和纯化工艺、联合疫苗中各活性成份的配比和抗原相容性研究资料等。</w:t>
      </w:r>
    </w:p>
    <w:p w:rsidR="00841DF8" w:rsidRPr="00EB51D7" w:rsidRDefault="00841DF8" w:rsidP="00841DF8">
      <w:pPr>
        <w:widowControl/>
        <w:tabs>
          <w:tab w:val="left" w:pos="567"/>
        </w:tabs>
        <w:spacing w:line="276" w:lineRule="auto"/>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生产工艺表述的详略程度应能使本专业的技术人员根据申报的生产工艺可以完整地重复生产过程，并制得符合标准的产品。</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3.2.S.2.2.</w:t>
      </w:r>
      <w:r w:rsidR="00D17A6C" w:rsidRPr="00EB51D7">
        <w:rPr>
          <w:rFonts w:ascii="Arial" w:eastAsia="仿宋" w:hAnsi="Arial" w:cs="Times New Roman"/>
          <w:b/>
          <w:kern w:val="0"/>
          <w:sz w:val="28"/>
          <w:szCs w:val="28"/>
        </w:rPr>
        <w:t>3</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批次和规模定义</w:t>
      </w:r>
      <w:r w:rsidR="00347D60" w:rsidRPr="00EB51D7">
        <w:rPr>
          <w:rFonts w:ascii="Arial" w:eastAsia="仿宋" w:hAnsi="Arial" w:cs="Times New Roman" w:hint="eastAsia"/>
          <w:b/>
          <w:kern w:val="0"/>
          <w:sz w:val="28"/>
          <w:szCs w:val="28"/>
        </w:rPr>
        <w:t>（名称，生产厂）</w:t>
      </w:r>
    </w:p>
    <w:p w:rsidR="00201112" w:rsidRPr="00EB51D7" w:rsidRDefault="00201112" w:rsidP="00AD2E7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说明批号的编号系统。</w:t>
      </w:r>
      <w:r w:rsidR="00841DF8" w:rsidRPr="00EB51D7">
        <w:rPr>
          <w:rFonts w:ascii="Arial" w:eastAsia="仿宋" w:hAnsi="Arial" w:cs="Times New Roman" w:hint="eastAsia"/>
          <w:kern w:val="0"/>
          <w:sz w:val="28"/>
          <w:szCs w:val="28"/>
        </w:rPr>
        <w:t>并用图表的形式举例说明（从工作种子批至疫苗原液）</w:t>
      </w:r>
      <w:r w:rsidRPr="00EB51D7">
        <w:rPr>
          <w:rFonts w:ascii="Arial" w:eastAsia="仿宋" w:hAnsi="Arial" w:cs="Times New Roman" w:hint="eastAsia"/>
          <w:kern w:val="0"/>
          <w:sz w:val="28"/>
          <w:szCs w:val="28"/>
        </w:rPr>
        <w:t>。</w:t>
      </w:r>
      <w:r w:rsidRPr="00EB51D7" w:rsidDel="00B51FAD">
        <w:rPr>
          <w:rFonts w:ascii="Arial" w:eastAsia="仿宋" w:hAnsi="Arial" w:cs="Times New Roman" w:hint="eastAsia"/>
          <w:kern w:val="0"/>
          <w:sz w:val="28"/>
          <w:szCs w:val="28"/>
        </w:rPr>
        <w:t>分析整体工艺的规模匹配性。申报临床阶段如工艺规模非商业化生产规模，还需评估工艺放大到拟定商业化的可行性。关键性临床所用样品的工艺、规模等需与商业化产品</w:t>
      </w:r>
      <w:r w:rsidR="00841DF8" w:rsidRPr="00EB51D7">
        <w:rPr>
          <w:rFonts w:ascii="Arial" w:eastAsia="仿宋" w:hAnsi="Arial" w:cs="Times New Roman" w:hint="eastAsia"/>
          <w:kern w:val="0"/>
          <w:sz w:val="28"/>
          <w:szCs w:val="28"/>
        </w:rPr>
        <w:t>具有可比性</w:t>
      </w:r>
      <w:r w:rsidRPr="00EB51D7" w:rsidDel="00B51FAD">
        <w:rPr>
          <w:rFonts w:ascii="Arial" w:eastAsia="仿宋" w:hAnsi="Arial" w:cs="Times New Roman" w:hint="eastAsia"/>
          <w:kern w:val="0"/>
          <w:sz w:val="28"/>
          <w:szCs w:val="28"/>
        </w:rPr>
        <w:t>。</w:t>
      </w:r>
    </w:p>
    <w:p w:rsidR="00AD2E75" w:rsidRPr="00EB51D7" w:rsidRDefault="00AD2E75" w:rsidP="00841DF8">
      <w:pPr>
        <w:widowControl/>
        <w:numPr>
          <w:ilvl w:val="1"/>
          <w:numId w:val="27"/>
        </w:numPr>
        <w:spacing w:line="276" w:lineRule="auto"/>
        <w:ind w:left="993"/>
        <w:contextualSpacing/>
        <w:jc w:val="left"/>
        <w:rPr>
          <w:rFonts w:ascii="Arial" w:eastAsia="仿宋" w:hAnsi="Arial" w:cs="Times New Roman"/>
          <w:kern w:val="0"/>
          <w:sz w:val="28"/>
          <w:szCs w:val="28"/>
        </w:rPr>
      </w:pPr>
    </w:p>
    <w:p w:rsidR="00D5169D" w:rsidRPr="00EB51D7" w:rsidRDefault="00D5169D" w:rsidP="00D5169D">
      <w:pPr>
        <w:widowControl/>
        <w:tabs>
          <w:tab w:val="left" w:pos="567"/>
        </w:tabs>
        <w:spacing w:line="276" w:lineRule="auto"/>
        <w:ind w:firstLineChars="202" w:firstLine="566"/>
        <w:rPr>
          <w:rFonts w:ascii="Arial" w:eastAsia="仿宋" w:hAnsi="Arial" w:cs="黑体"/>
          <w:kern w:val="0"/>
          <w:sz w:val="28"/>
          <w:szCs w:val="28"/>
        </w:rPr>
      </w:pPr>
      <w:r w:rsidRPr="00EB51D7">
        <w:rPr>
          <w:rFonts w:ascii="Arial" w:eastAsia="仿宋" w:hAnsi="Arial" w:cs="黑体" w:hint="eastAsia"/>
          <w:kern w:val="0"/>
          <w:sz w:val="28"/>
          <w:szCs w:val="28"/>
        </w:rPr>
        <w:t>上述“</w:t>
      </w:r>
      <w:r w:rsidRPr="00EB51D7">
        <w:rPr>
          <w:rFonts w:ascii="Arial" w:eastAsia="仿宋" w:hAnsi="Arial" w:cs="黑体"/>
          <w:kern w:val="0"/>
          <w:sz w:val="28"/>
          <w:szCs w:val="28"/>
        </w:rPr>
        <w:t>3.2.S.2.2.1.</w:t>
      </w:r>
      <w:r w:rsidRPr="00EB51D7">
        <w:rPr>
          <w:rFonts w:ascii="Arial" w:eastAsia="仿宋" w:hAnsi="Arial" w:cs="黑体" w:hint="eastAsia"/>
          <w:kern w:val="0"/>
          <w:sz w:val="28"/>
          <w:szCs w:val="28"/>
        </w:rPr>
        <w:t>工艺流程图”、“</w:t>
      </w:r>
      <w:r w:rsidRPr="00EB51D7">
        <w:rPr>
          <w:rFonts w:ascii="Arial" w:eastAsia="仿宋" w:hAnsi="Arial" w:cs="黑体"/>
          <w:kern w:val="0"/>
          <w:sz w:val="28"/>
          <w:szCs w:val="28"/>
        </w:rPr>
        <w:t>3.2.S.2.2.2.</w:t>
      </w:r>
      <w:r w:rsidRPr="00EB51D7">
        <w:rPr>
          <w:rFonts w:ascii="Arial" w:eastAsia="仿宋" w:hAnsi="Arial" w:cs="黑体" w:hint="eastAsia"/>
          <w:kern w:val="0"/>
          <w:sz w:val="28"/>
          <w:szCs w:val="28"/>
        </w:rPr>
        <w:t>工艺描述”和“</w:t>
      </w:r>
      <w:r w:rsidRPr="00EB51D7">
        <w:rPr>
          <w:rFonts w:ascii="Arial" w:eastAsia="仿宋" w:hAnsi="Arial" w:cs="黑体"/>
          <w:kern w:val="0"/>
          <w:sz w:val="28"/>
          <w:szCs w:val="28"/>
        </w:rPr>
        <w:t>3.2.S.2.2.3.</w:t>
      </w:r>
      <w:r w:rsidRPr="00EB51D7">
        <w:rPr>
          <w:rFonts w:ascii="Arial" w:eastAsia="仿宋" w:hAnsi="Arial" w:cs="黑体" w:hint="eastAsia"/>
          <w:kern w:val="0"/>
          <w:sz w:val="28"/>
          <w:szCs w:val="28"/>
        </w:rPr>
        <w:t>批次和规模定义”</w:t>
      </w:r>
      <w:r w:rsidR="001E7695" w:rsidRPr="00EB51D7">
        <w:rPr>
          <w:rFonts w:ascii="Arial" w:eastAsia="仿宋" w:hAnsi="Arial" w:cs="黑体" w:hint="eastAsia"/>
          <w:kern w:val="0"/>
          <w:sz w:val="28"/>
          <w:szCs w:val="28"/>
        </w:rPr>
        <w:t>也</w:t>
      </w:r>
      <w:r w:rsidRPr="00EB51D7">
        <w:rPr>
          <w:rFonts w:ascii="Arial" w:eastAsia="仿宋" w:hAnsi="Arial" w:cs="黑体" w:hint="eastAsia"/>
          <w:kern w:val="0"/>
          <w:sz w:val="28"/>
          <w:szCs w:val="28"/>
        </w:rPr>
        <w:t>可参考如下示例提供信息：</w:t>
      </w:r>
    </w:p>
    <w:p w:rsidR="001E7695" w:rsidRPr="00EB51D7" w:rsidRDefault="001E7695" w:rsidP="001E7695">
      <w:pPr>
        <w:widowControl/>
        <w:numPr>
          <w:ilvl w:val="0"/>
          <w:numId w:val="30"/>
        </w:numPr>
        <w:spacing w:line="276" w:lineRule="auto"/>
        <w:ind w:left="993" w:hanging="426"/>
        <w:contextualSpacing/>
        <w:jc w:val="left"/>
        <w:rPr>
          <w:rFonts w:ascii="Arial" w:eastAsia="仿宋" w:hAnsi="Arial" w:cs="Times New Roman"/>
          <w:b/>
          <w:kern w:val="0"/>
          <w:sz w:val="28"/>
          <w:szCs w:val="28"/>
        </w:rPr>
      </w:pPr>
      <w:r w:rsidRPr="00EB51D7">
        <w:rPr>
          <w:rFonts w:ascii="Arial" w:eastAsia="仿宋" w:hAnsi="Arial" w:cs="Times New Roman" w:hint="eastAsia"/>
          <w:b/>
          <w:kern w:val="0"/>
          <w:sz w:val="28"/>
          <w:szCs w:val="28"/>
        </w:rPr>
        <w:t>批次和批量的定义</w:t>
      </w:r>
    </w:p>
    <w:p w:rsidR="001E7695" w:rsidRPr="00EB51D7" w:rsidRDefault="001E7695"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疫苗原液的生产工艺概述以及工艺流程图：按工艺步骤提供流程图，标明工艺步骤、工艺参数和中间产物。</w:t>
      </w:r>
    </w:p>
    <w:p w:rsidR="001E7695" w:rsidRPr="00EB51D7" w:rsidRDefault="001E7695"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批次规模的定义：说明原液的批次规模。</w:t>
      </w:r>
    </w:p>
    <w:p w:rsidR="001E7695" w:rsidRPr="00EB51D7" w:rsidRDefault="001E7695"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批编号系统：对批编号系统进行说明，并用图表的形式举例说明（从工作种子批至疫苗原液）。</w:t>
      </w:r>
    </w:p>
    <w:p w:rsidR="00D5169D" w:rsidRPr="00EB51D7" w:rsidRDefault="00D5169D" w:rsidP="001E7695">
      <w:pPr>
        <w:widowControl/>
        <w:numPr>
          <w:ilvl w:val="0"/>
          <w:numId w:val="30"/>
        </w:numPr>
        <w:spacing w:line="276" w:lineRule="auto"/>
        <w:ind w:left="993" w:hanging="426"/>
        <w:contextualSpacing/>
        <w:jc w:val="left"/>
        <w:rPr>
          <w:rFonts w:ascii="Arial" w:eastAsia="仿宋" w:hAnsi="Arial" w:cs="Times New Roman"/>
          <w:kern w:val="0"/>
          <w:sz w:val="28"/>
          <w:szCs w:val="28"/>
        </w:rPr>
      </w:pPr>
      <w:r w:rsidRPr="00EB51D7">
        <w:rPr>
          <w:rFonts w:ascii="Arial" w:eastAsia="仿宋" w:hAnsi="Arial" w:cs="Times New Roman" w:hint="eastAsia"/>
          <w:b/>
          <w:kern w:val="0"/>
          <w:sz w:val="28"/>
          <w:szCs w:val="28"/>
        </w:rPr>
        <w:t>种子（或细胞）培养和收获：</w:t>
      </w:r>
      <w:r w:rsidRPr="00EB51D7">
        <w:rPr>
          <w:rFonts w:ascii="Arial" w:eastAsia="仿宋" w:hAnsi="Arial" w:cs="Times New Roman" w:hint="eastAsia"/>
          <w:kern w:val="0"/>
          <w:sz w:val="28"/>
          <w:szCs w:val="28"/>
        </w:rPr>
        <w:t>详细描述原液生产过程中自接种物至收获</w:t>
      </w:r>
      <w:proofErr w:type="gramStart"/>
      <w:r w:rsidRPr="00EB51D7">
        <w:rPr>
          <w:rFonts w:ascii="Arial" w:eastAsia="仿宋" w:hAnsi="Arial" w:cs="Times New Roman" w:hint="eastAsia"/>
          <w:kern w:val="0"/>
          <w:sz w:val="28"/>
          <w:szCs w:val="28"/>
        </w:rPr>
        <w:t>液阶段</w:t>
      </w:r>
      <w:proofErr w:type="gramEnd"/>
      <w:r w:rsidRPr="00EB51D7">
        <w:rPr>
          <w:rFonts w:ascii="Arial" w:eastAsia="仿宋" w:hAnsi="Arial" w:cs="Times New Roman" w:hint="eastAsia"/>
          <w:kern w:val="0"/>
          <w:sz w:val="28"/>
          <w:szCs w:val="28"/>
        </w:rPr>
        <w:t>的所有工艺步骤。</w:t>
      </w:r>
    </w:p>
    <w:p w:rsidR="00D5169D" w:rsidRPr="00EB51D7" w:rsidRDefault="00D5169D"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工艺流程图：从原始接种物（工作细胞库）至最终收获步骤的工艺流程图。</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相关信息包括，群体倍增水平和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或传代次数、细胞浓度、体积、</w:t>
      </w:r>
      <w:r w:rsidRPr="00EB51D7">
        <w:rPr>
          <w:rFonts w:ascii="Arial" w:eastAsia="仿宋" w:hAnsi="Arial" w:cs="Times New Roman"/>
          <w:kern w:val="0"/>
          <w:sz w:val="28"/>
          <w:szCs w:val="28"/>
        </w:rPr>
        <w:t>pH</w:t>
      </w:r>
      <w:r w:rsidRPr="00EB51D7">
        <w:rPr>
          <w:rFonts w:ascii="Arial" w:eastAsia="仿宋" w:hAnsi="Arial" w:cs="Times New Roman" w:hint="eastAsia"/>
          <w:kern w:val="0"/>
          <w:sz w:val="28"/>
          <w:szCs w:val="28"/>
        </w:rPr>
        <w:t>值、培养时间、放置时间和温度等。</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相关工艺参数、过程控制及质量放行检测。</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关键工艺步骤和中间体。</w:t>
      </w:r>
    </w:p>
    <w:p w:rsidR="00D5169D" w:rsidRPr="00EB51D7" w:rsidRDefault="00D5169D"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收获物的生产：应提供流程图中每一工艺步骤的详细描述。</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细胞的扩增（适用于病毒疫苗）：描述工作细胞库的复苏、扩增以及对照细胞的培养的所有步骤。</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种子的复苏，繁殖及发酵：描述工作种子批的复苏、繁殖、发酵及收获的所有步骤。</w:t>
      </w:r>
    </w:p>
    <w:p w:rsidR="00D5169D" w:rsidRPr="00EB51D7" w:rsidRDefault="00D5169D"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工艺控制：</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列表说明在细胞或种子培养和收获的工艺步骤中对应的所有工艺控制，包括检测项目（含检测目的）、方法以及接受标准。示例如下：</w:t>
      </w:r>
    </w:p>
    <w:tbl>
      <w:tblPr>
        <w:tblStyle w:val="af"/>
        <w:tblW w:w="0" w:type="auto"/>
        <w:tblInd w:w="1440" w:type="dxa"/>
        <w:tblLook w:val="04A0" w:firstRow="1" w:lastRow="0" w:firstColumn="1" w:lastColumn="0" w:noHBand="0" w:noVBand="1"/>
      </w:tblPr>
      <w:tblGrid>
        <w:gridCol w:w="1771"/>
        <w:gridCol w:w="1770"/>
        <w:gridCol w:w="1770"/>
        <w:gridCol w:w="1771"/>
      </w:tblGrid>
      <w:tr w:rsidR="006D03DB" w:rsidRPr="00EB51D7" w:rsidTr="0064482C">
        <w:trPr>
          <w:trHeight w:val="374"/>
        </w:trPr>
        <w:tc>
          <w:tcPr>
            <w:tcW w:w="2030" w:type="dxa"/>
            <w:vMerge w:val="restart"/>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工艺步骤</w:t>
            </w:r>
          </w:p>
        </w:tc>
        <w:tc>
          <w:tcPr>
            <w:tcW w:w="6091" w:type="dxa"/>
            <w:gridSpan w:val="3"/>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工艺控制</w:t>
            </w:r>
          </w:p>
        </w:tc>
      </w:tr>
      <w:tr w:rsidR="006D03DB" w:rsidRPr="00EB51D7" w:rsidTr="0064482C">
        <w:trPr>
          <w:trHeight w:val="951"/>
        </w:trPr>
        <w:tc>
          <w:tcPr>
            <w:tcW w:w="2030" w:type="dxa"/>
            <w:vMerge/>
            <w:vAlign w:val="center"/>
          </w:tcPr>
          <w:p w:rsidR="00D5169D" w:rsidRPr="0080732A" w:rsidRDefault="00D5169D" w:rsidP="0064482C">
            <w:pPr>
              <w:widowControl/>
              <w:spacing w:line="276" w:lineRule="auto"/>
              <w:jc w:val="center"/>
              <w:rPr>
                <w:rFonts w:ascii="Arial" w:eastAsia="仿宋" w:hAnsi="Arial" w:cs="Times New Roman"/>
                <w:b/>
                <w:sz w:val="28"/>
                <w:szCs w:val="28"/>
              </w:rPr>
            </w:pPr>
          </w:p>
        </w:tc>
        <w:tc>
          <w:tcPr>
            <w:tcW w:w="2030"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检测项目及方法</w:t>
            </w:r>
          </w:p>
        </w:tc>
        <w:tc>
          <w:tcPr>
            <w:tcW w:w="2030"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接受标准</w:t>
            </w:r>
          </w:p>
        </w:tc>
        <w:tc>
          <w:tcPr>
            <w:tcW w:w="2030"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检测目的</w:t>
            </w:r>
          </w:p>
        </w:tc>
      </w:tr>
      <w:tr w:rsidR="006D03DB" w:rsidRPr="00EB51D7" w:rsidTr="0064482C">
        <w:trPr>
          <w:trHeight w:val="321"/>
        </w:trPr>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r>
      <w:tr w:rsidR="006D03DB" w:rsidRPr="00EB51D7" w:rsidTr="0064482C">
        <w:trPr>
          <w:trHeight w:val="338"/>
        </w:trPr>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r>
    </w:tbl>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用于工艺控制的分析方法介绍，包括试验原理、方法概述及结果判定。</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用于工艺控制的分析方法的方法学验证资料。</w:t>
      </w:r>
    </w:p>
    <w:p w:rsidR="00D5169D" w:rsidRPr="00EB51D7" w:rsidRDefault="00D5169D"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种子（或细胞）培养和收获阶段所使用的培养基、缓冲液及其他添加剂的制备：</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列表说明培养基、缓冲液及其他添加剂的相关信息，包括工艺步骤、成分、制备方法及储存条件等。示例如下：</w:t>
      </w:r>
    </w:p>
    <w:tbl>
      <w:tblPr>
        <w:tblStyle w:val="af"/>
        <w:tblW w:w="0" w:type="auto"/>
        <w:tblInd w:w="1440" w:type="dxa"/>
        <w:tblLook w:val="04A0" w:firstRow="1" w:lastRow="0" w:firstColumn="1" w:lastColumn="0" w:noHBand="0" w:noVBand="1"/>
      </w:tblPr>
      <w:tblGrid>
        <w:gridCol w:w="1771"/>
        <w:gridCol w:w="1770"/>
        <w:gridCol w:w="1014"/>
        <w:gridCol w:w="2527"/>
      </w:tblGrid>
      <w:tr w:rsidR="006D03DB" w:rsidRPr="00EB51D7" w:rsidTr="0064482C">
        <w:tc>
          <w:tcPr>
            <w:tcW w:w="1771"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材料名称</w:t>
            </w:r>
          </w:p>
        </w:tc>
        <w:tc>
          <w:tcPr>
            <w:tcW w:w="1770"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工艺步骤</w:t>
            </w:r>
          </w:p>
        </w:tc>
        <w:tc>
          <w:tcPr>
            <w:tcW w:w="1014"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成分</w:t>
            </w:r>
          </w:p>
        </w:tc>
        <w:tc>
          <w:tcPr>
            <w:tcW w:w="2527"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制备方法及储存条件</w:t>
            </w:r>
          </w:p>
        </w:tc>
      </w:tr>
      <w:tr w:rsidR="006D03DB" w:rsidRPr="00EB51D7" w:rsidTr="0064482C">
        <w:tc>
          <w:tcPr>
            <w:tcW w:w="1771"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177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1014"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527" w:type="dxa"/>
          </w:tcPr>
          <w:p w:rsidR="00D5169D" w:rsidRPr="0080732A" w:rsidRDefault="00D5169D" w:rsidP="0064482C">
            <w:pPr>
              <w:widowControl/>
              <w:spacing w:line="276" w:lineRule="auto"/>
              <w:jc w:val="left"/>
              <w:rPr>
                <w:rFonts w:ascii="Arial" w:eastAsia="仿宋" w:hAnsi="Arial" w:cs="Times New Roman"/>
                <w:sz w:val="28"/>
                <w:szCs w:val="28"/>
              </w:rPr>
            </w:pPr>
          </w:p>
        </w:tc>
      </w:tr>
      <w:tr w:rsidR="006D03DB" w:rsidRPr="00EB51D7" w:rsidTr="0064482C">
        <w:tc>
          <w:tcPr>
            <w:tcW w:w="1771"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177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1014"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527" w:type="dxa"/>
          </w:tcPr>
          <w:p w:rsidR="00D5169D" w:rsidRPr="0080732A" w:rsidRDefault="00D5169D" w:rsidP="0064482C">
            <w:pPr>
              <w:widowControl/>
              <w:spacing w:line="276" w:lineRule="auto"/>
              <w:jc w:val="left"/>
              <w:rPr>
                <w:rFonts w:ascii="Arial" w:eastAsia="仿宋" w:hAnsi="Arial" w:cs="Times New Roman"/>
                <w:sz w:val="28"/>
                <w:szCs w:val="28"/>
              </w:rPr>
            </w:pPr>
          </w:p>
        </w:tc>
      </w:tr>
    </w:tbl>
    <w:p w:rsidR="00D5169D" w:rsidRPr="00EB51D7" w:rsidRDefault="00D5169D" w:rsidP="001E7695">
      <w:pPr>
        <w:widowControl/>
        <w:numPr>
          <w:ilvl w:val="0"/>
          <w:numId w:val="30"/>
        </w:numPr>
        <w:spacing w:line="276" w:lineRule="auto"/>
        <w:ind w:left="993" w:hanging="426"/>
        <w:contextualSpacing/>
        <w:jc w:val="left"/>
        <w:rPr>
          <w:rFonts w:ascii="Arial" w:eastAsia="仿宋" w:hAnsi="Arial" w:cs="Times New Roman"/>
          <w:b/>
          <w:kern w:val="0"/>
          <w:sz w:val="28"/>
          <w:szCs w:val="28"/>
        </w:rPr>
      </w:pPr>
      <w:r w:rsidRPr="00EB51D7">
        <w:rPr>
          <w:rFonts w:ascii="Arial" w:eastAsia="仿宋" w:hAnsi="Arial" w:cs="Times New Roman" w:hint="eastAsia"/>
          <w:b/>
          <w:kern w:val="0"/>
          <w:sz w:val="28"/>
          <w:szCs w:val="28"/>
        </w:rPr>
        <w:t>纯化和修饰反应</w:t>
      </w:r>
      <w:r w:rsidRPr="00EB51D7">
        <w:rPr>
          <w:rFonts w:ascii="Arial" w:eastAsia="仿宋" w:hAnsi="Arial" w:cs="Times New Roman"/>
          <w:b/>
          <w:kern w:val="0"/>
          <w:sz w:val="28"/>
          <w:szCs w:val="28"/>
        </w:rPr>
        <w:t xml:space="preserve">: </w:t>
      </w:r>
      <w:r w:rsidRPr="00EB51D7">
        <w:rPr>
          <w:rFonts w:ascii="Arial" w:eastAsia="仿宋" w:hAnsi="Arial" w:cs="Times New Roman" w:hint="eastAsia"/>
          <w:kern w:val="0"/>
          <w:sz w:val="28"/>
          <w:szCs w:val="28"/>
        </w:rPr>
        <w:t>详细</w:t>
      </w:r>
      <w:proofErr w:type="gramStart"/>
      <w:r w:rsidRPr="00EB51D7">
        <w:rPr>
          <w:rFonts w:ascii="Arial" w:eastAsia="仿宋" w:hAnsi="Arial" w:cs="Times New Roman" w:hint="eastAsia"/>
          <w:kern w:val="0"/>
          <w:sz w:val="28"/>
          <w:szCs w:val="28"/>
        </w:rPr>
        <w:t>描述自粗收获液至</w:t>
      </w:r>
      <w:proofErr w:type="gramEnd"/>
      <w:r w:rsidRPr="00EB51D7">
        <w:rPr>
          <w:rFonts w:ascii="Arial" w:eastAsia="仿宋" w:hAnsi="Arial" w:cs="Times New Roman" w:hint="eastAsia"/>
          <w:kern w:val="0"/>
          <w:sz w:val="28"/>
          <w:szCs w:val="28"/>
        </w:rPr>
        <w:t>原液阶段所有工艺步骤，如纯化步骤、修饰反应（如，灭活、</w:t>
      </w:r>
      <w:proofErr w:type="gramStart"/>
      <w:r w:rsidRPr="00EB51D7">
        <w:rPr>
          <w:rFonts w:ascii="Arial" w:eastAsia="仿宋" w:hAnsi="Arial" w:cs="Times New Roman" w:hint="eastAsia"/>
          <w:kern w:val="0"/>
          <w:sz w:val="28"/>
          <w:szCs w:val="28"/>
        </w:rPr>
        <w:t>耦</w:t>
      </w:r>
      <w:proofErr w:type="gramEnd"/>
      <w:r w:rsidRPr="00EB51D7">
        <w:rPr>
          <w:rFonts w:ascii="Arial" w:eastAsia="仿宋" w:hAnsi="Arial" w:cs="Times New Roman" w:hint="eastAsia"/>
          <w:kern w:val="0"/>
          <w:sz w:val="28"/>
          <w:szCs w:val="28"/>
        </w:rPr>
        <w:t>联等）、原液的灌装及保存条件。</w:t>
      </w:r>
    </w:p>
    <w:p w:rsidR="00D5169D" w:rsidRPr="00EB51D7" w:rsidRDefault="00D5169D"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工艺流程图：从粗</w:t>
      </w:r>
      <w:proofErr w:type="gramStart"/>
      <w:r w:rsidRPr="00EB51D7">
        <w:rPr>
          <w:rFonts w:ascii="Arial" w:eastAsia="仿宋" w:hAnsi="Arial" w:cs="Times New Roman" w:hint="eastAsia"/>
          <w:kern w:val="0"/>
          <w:sz w:val="28"/>
          <w:szCs w:val="28"/>
        </w:rPr>
        <w:t>收获液至原液</w:t>
      </w:r>
      <w:proofErr w:type="gramEnd"/>
      <w:r w:rsidRPr="00EB51D7">
        <w:rPr>
          <w:rFonts w:ascii="Arial" w:eastAsia="仿宋" w:hAnsi="Arial" w:cs="Times New Roman" w:hint="eastAsia"/>
          <w:kern w:val="0"/>
          <w:sz w:val="28"/>
          <w:szCs w:val="28"/>
        </w:rPr>
        <w:t>的纯化工艺流程图。</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相关信息包括，体积、</w:t>
      </w:r>
      <w:r w:rsidRPr="00EB51D7">
        <w:rPr>
          <w:rFonts w:ascii="Arial" w:eastAsia="仿宋" w:hAnsi="Arial" w:cs="Times New Roman"/>
          <w:kern w:val="0"/>
          <w:sz w:val="28"/>
          <w:szCs w:val="28"/>
        </w:rPr>
        <w:t>pH</w:t>
      </w:r>
      <w:r w:rsidRPr="00EB51D7">
        <w:rPr>
          <w:rFonts w:ascii="Arial" w:eastAsia="仿宋" w:hAnsi="Arial" w:cs="Times New Roman" w:hint="eastAsia"/>
          <w:kern w:val="0"/>
          <w:sz w:val="28"/>
          <w:szCs w:val="28"/>
        </w:rPr>
        <w:t>值、关键处理时间、温度、洗脱剂、放置时间和中间体的保存等。</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相关工艺参数、过程控制及质量放行检测。</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标明生产工艺中使用的缓冲液、试剂及其它添加剂。</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明确已建立质量标准的关键工艺步骤。</w:t>
      </w:r>
    </w:p>
    <w:p w:rsidR="00D5169D" w:rsidRPr="00EB51D7" w:rsidRDefault="00D5169D"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纯化工艺及修饰反应步骤：应提供流程图中每一工艺步骤的描述，包括规模、缓冲液和其他试剂等物料的投料量、关键设备（见</w:t>
      </w:r>
      <w:r w:rsidRPr="00EB51D7">
        <w:rPr>
          <w:rFonts w:ascii="Arial" w:eastAsia="仿宋" w:hAnsi="Arial" w:cs="Times New Roman"/>
          <w:kern w:val="0"/>
          <w:sz w:val="28"/>
          <w:szCs w:val="28"/>
        </w:rPr>
        <w:t>3.2.A.1</w:t>
      </w:r>
      <w:r w:rsidRPr="00EB51D7">
        <w:rPr>
          <w:rFonts w:ascii="Arial" w:eastAsia="仿宋" w:hAnsi="Arial" w:cs="Times New Roman" w:hint="eastAsia"/>
          <w:kern w:val="0"/>
          <w:sz w:val="28"/>
          <w:szCs w:val="28"/>
        </w:rPr>
        <w:t>）及工艺控制。明确关键工艺步骤、关键工艺参数以及中间体的质控指标。对于过滤薄膜和色谱树脂等物料，使用和重复使用的条件也应提供。</w:t>
      </w:r>
    </w:p>
    <w:p w:rsidR="00D5169D" w:rsidRPr="00EB51D7" w:rsidRDefault="00D5169D"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贮存：描述用于原液贮存的容器、贮存条件和原液有效期。</w:t>
      </w:r>
    </w:p>
    <w:p w:rsidR="00D5169D" w:rsidRPr="00EB51D7" w:rsidRDefault="00D5169D"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工艺控制：</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列表说明纯化工艺步骤中对应的所有工艺控制，包括检测项目（含检测目的）、方法以及接受标准。示例如下：</w:t>
      </w:r>
    </w:p>
    <w:tbl>
      <w:tblPr>
        <w:tblStyle w:val="af"/>
        <w:tblW w:w="0" w:type="auto"/>
        <w:tblInd w:w="1440" w:type="dxa"/>
        <w:tblLook w:val="04A0" w:firstRow="1" w:lastRow="0" w:firstColumn="1" w:lastColumn="0" w:noHBand="0" w:noVBand="1"/>
      </w:tblPr>
      <w:tblGrid>
        <w:gridCol w:w="1771"/>
        <w:gridCol w:w="1770"/>
        <w:gridCol w:w="1770"/>
        <w:gridCol w:w="1771"/>
      </w:tblGrid>
      <w:tr w:rsidR="006D03DB" w:rsidRPr="00EB51D7" w:rsidTr="0064482C">
        <w:trPr>
          <w:trHeight w:val="374"/>
        </w:trPr>
        <w:tc>
          <w:tcPr>
            <w:tcW w:w="2030" w:type="dxa"/>
            <w:vMerge w:val="restart"/>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工艺步骤</w:t>
            </w:r>
          </w:p>
        </w:tc>
        <w:tc>
          <w:tcPr>
            <w:tcW w:w="6091" w:type="dxa"/>
            <w:gridSpan w:val="3"/>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工艺控制</w:t>
            </w:r>
          </w:p>
        </w:tc>
      </w:tr>
      <w:tr w:rsidR="006D03DB" w:rsidRPr="00EB51D7" w:rsidTr="0064482C">
        <w:trPr>
          <w:trHeight w:val="171"/>
        </w:trPr>
        <w:tc>
          <w:tcPr>
            <w:tcW w:w="2030" w:type="dxa"/>
            <w:vMerge/>
            <w:vAlign w:val="center"/>
          </w:tcPr>
          <w:p w:rsidR="00D5169D" w:rsidRPr="0080732A" w:rsidRDefault="00D5169D" w:rsidP="0064482C">
            <w:pPr>
              <w:widowControl/>
              <w:spacing w:line="276" w:lineRule="auto"/>
              <w:jc w:val="center"/>
              <w:rPr>
                <w:rFonts w:ascii="Arial" w:eastAsia="仿宋" w:hAnsi="Arial" w:cs="Times New Roman"/>
                <w:b/>
                <w:sz w:val="28"/>
                <w:szCs w:val="28"/>
              </w:rPr>
            </w:pPr>
          </w:p>
        </w:tc>
        <w:tc>
          <w:tcPr>
            <w:tcW w:w="2030"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检测项目及方法</w:t>
            </w:r>
          </w:p>
        </w:tc>
        <w:tc>
          <w:tcPr>
            <w:tcW w:w="2030"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接受标准</w:t>
            </w:r>
          </w:p>
        </w:tc>
        <w:tc>
          <w:tcPr>
            <w:tcW w:w="2030"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检测目的</w:t>
            </w:r>
          </w:p>
        </w:tc>
      </w:tr>
      <w:tr w:rsidR="006D03DB" w:rsidRPr="00EB51D7" w:rsidTr="0064482C">
        <w:trPr>
          <w:trHeight w:val="321"/>
        </w:trPr>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r>
      <w:tr w:rsidR="006D03DB" w:rsidRPr="00EB51D7" w:rsidTr="0064482C">
        <w:trPr>
          <w:trHeight w:val="338"/>
        </w:trPr>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0" w:type="dxa"/>
          </w:tcPr>
          <w:p w:rsidR="00D5169D" w:rsidRPr="0080732A" w:rsidRDefault="00D5169D" w:rsidP="0064482C">
            <w:pPr>
              <w:widowControl/>
              <w:spacing w:line="276" w:lineRule="auto"/>
              <w:jc w:val="left"/>
              <w:rPr>
                <w:rFonts w:ascii="Arial" w:eastAsia="仿宋" w:hAnsi="Arial" w:cs="Times New Roman"/>
                <w:sz w:val="28"/>
                <w:szCs w:val="28"/>
              </w:rPr>
            </w:pPr>
          </w:p>
        </w:tc>
      </w:tr>
    </w:tbl>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用于工艺控制的分析方法介绍，包括试验原理、方法概述及结果判定。</w:t>
      </w:r>
    </w:p>
    <w:p w:rsidR="00D5169D" w:rsidRPr="00EB51D7" w:rsidRDefault="00D5169D" w:rsidP="001E7695">
      <w:pPr>
        <w:widowControl/>
        <w:numPr>
          <w:ilvl w:val="2"/>
          <w:numId w:val="30"/>
        </w:numPr>
        <w:tabs>
          <w:tab w:val="left" w:pos="1985"/>
        </w:tabs>
        <w:spacing w:line="276" w:lineRule="auto"/>
        <w:ind w:left="1985" w:hanging="141"/>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用于工艺控制的分析方法的方法学验证资料。</w:t>
      </w:r>
    </w:p>
    <w:p w:rsidR="00D5169D" w:rsidRPr="00EB51D7" w:rsidRDefault="00D5169D" w:rsidP="001E7695">
      <w:pPr>
        <w:widowControl/>
        <w:numPr>
          <w:ilvl w:val="1"/>
          <w:numId w:val="30"/>
        </w:numPr>
        <w:spacing w:line="276" w:lineRule="auto"/>
        <w:contextualSpacing/>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纯化及修饰反应阶段所使用的试剂，缓冲液及其他添加剂的制备：列表说明试剂，缓冲液及其他添加剂的相关信息，包括工艺步骤、成分、制备方法及储存条件等。示例如下：</w:t>
      </w:r>
    </w:p>
    <w:tbl>
      <w:tblPr>
        <w:tblStyle w:val="af"/>
        <w:tblW w:w="0" w:type="auto"/>
        <w:tblInd w:w="1440" w:type="dxa"/>
        <w:tblLook w:val="04A0" w:firstRow="1" w:lastRow="0" w:firstColumn="1" w:lastColumn="0" w:noHBand="0" w:noVBand="1"/>
      </w:tblPr>
      <w:tblGrid>
        <w:gridCol w:w="1771"/>
        <w:gridCol w:w="1770"/>
        <w:gridCol w:w="1014"/>
        <w:gridCol w:w="2527"/>
      </w:tblGrid>
      <w:tr w:rsidR="006D03DB" w:rsidRPr="00EB51D7" w:rsidTr="0064482C">
        <w:tc>
          <w:tcPr>
            <w:tcW w:w="2034"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材料名称</w:t>
            </w:r>
          </w:p>
        </w:tc>
        <w:tc>
          <w:tcPr>
            <w:tcW w:w="2034"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工艺步骤</w:t>
            </w:r>
          </w:p>
        </w:tc>
        <w:tc>
          <w:tcPr>
            <w:tcW w:w="1121"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成分</w:t>
            </w:r>
          </w:p>
        </w:tc>
        <w:tc>
          <w:tcPr>
            <w:tcW w:w="2947" w:type="dxa"/>
            <w:vAlign w:val="center"/>
          </w:tcPr>
          <w:p w:rsidR="00D5169D" w:rsidRPr="0080732A" w:rsidRDefault="00D5169D" w:rsidP="0064482C">
            <w:pPr>
              <w:widowControl/>
              <w:spacing w:line="276" w:lineRule="auto"/>
              <w:jc w:val="center"/>
              <w:rPr>
                <w:rFonts w:ascii="Arial" w:eastAsia="仿宋" w:hAnsi="Arial" w:cs="Times New Roman"/>
                <w:b/>
                <w:sz w:val="28"/>
                <w:szCs w:val="28"/>
              </w:rPr>
            </w:pPr>
            <w:r w:rsidRPr="00EB51D7">
              <w:rPr>
                <w:rFonts w:ascii="Arial" w:eastAsia="仿宋" w:hAnsi="Arial" w:cs="Times New Roman" w:hint="eastAsia"/>
                <w:b/>
                <w:sz w:val="28"/>
                <w:szCs w:val="28"/>
              </w:rPr>
              <w:t>制备方法及储存条件</w:t>
            </w:r>
          </w:p>
        </w:tc>
      </w:tr>
      <w:tr w:rsidR="006D03DB" w:rsidRPr="00EB51D7" w:rsidTr="0064482C">
        <w:tc>
          <w:tcPr>
            <w:tcW w:w="2034"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4"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1121"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947" w:type="dxa"/>
          </w:tcPr>
          <w:p w:rsidR="00D5169D" w:rsidRPr="0080732A" w:rsidRDefault="00D5169D" w:rsidP="0064482C">
            <w:pPr>
              <w:widowControl/>
              <w:spacing w:line="276" w:lineRule="auto"/>
              <w:jc w:val="left"/>
              <w:rPr>
                <w:rFonts w:ascii="Arial" w:eastAsia="仿宋" w:hAnsi="Arial" w:cs="Times New Roman"/>
                <w:sz w:val="28"/>
                <w:szCs w:val="28"/>
              </w:rPr>
            </w:pPr>
          </w:p>
        </w:tc>
      </w:tr>
      <w:tr w:rsidR="006D03DB" w:rsidRPr="00EB51D7" w:rsidTr="0064482C">
        <w:tc>
          <w:tcPr>
            <w:tcW w:w="2034"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034"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1121" w:type="dxa"/>
          </w:tcPr>
          <w:p w:rsidR="00D5169D" w:rsidRPr="0080732A" w:rsidRDefault="00D5169D" w:rsidP="0064482C">
            <w:pPr>
              <w:widowControl/>
              <w:spacing w:line="276" w:lineRule="auto"/>
              <w:jc w:val="left"/>
              <w:rPr>
                <w:rFonts w:ascii="Arial" w:eastAsia="仿宋" w:hAnsi="Arial" w:cs="Times New Roman"/>
                <w:sz w:val="28"/>
                <w:szCs w:val="28"/>
              </w:rPr>
            </w:pPr>
          </w:p>
        </w:tc>
        <w:tc>
          <w:tcPr>
            <w:tcW w:w="2947" w:type="dxa"/>
          </w:tcPr>
          <w:p w:rsidR="00D5169D" w:rsidRPr="0080732A" w:rsidRDefault="00D5169D" w:rsidP="0064482C">
            <w:pPr>
              <w:widowControl/>
              <w:spacing w:line="276" w:lineRule="auto"/>
              <w:jc w:val="left"/>
              <w:rPr>
                <w:rFonts w:ascii="Arial" w:eastAsia="仿宋" w:hAnsi="Arial" w:cs="Times New Roman"/>
                <w:sz w:val="28"/>
                <w:szCs w:val="28"/>
              </w:rPr>
            </w:pPr>
          </w:p>
        </w:tc>
      </w:tr>
    </w:tbl>
    <w:p w:rsidR="00D5169D" w:rsidRPr="00EB51D7" w:rsidRDefault="00D5169D" w:rsidP="001E7695">
      <w:pPr>
        <w:widowControl/>
        <w:numPr>
          <w:ilvl w:val="0"/>
          <w:numId w:val="30"/>
        </w:numPr>
        <w:spacing w:line="276" w:lineRule="auto"/>
        <w:ind w:left="993" w:hanging="426"/>
        <w:contextualSpacing/>
        <w:jc w:val="left"/>
        <w:rPr>
          <w:rFonts w:ascii="Arial" w:eastAsia="仿宋" w:hAnsi="Arial" w:cs="Times New Roman"/>
          <w:b/>
          <w:kern w:val="0"/>
          <w:sz w:val="28"/>
          <w:szCs w:val="28"/>
        </w:rPr>
      </w:pPr>
      <w:r w:rsidRPr="00EB51D7">
        <w:rPr>
          <w:rFonts w:ascii="Arial" w:eastAsia="仿宋" w:hAnsi="Arial" w:cs="Times New Roman" w:hint="eastAsia"/>
          <w:b/>
          <w:kern w:val="0"/>
          <w:sz w:val="28"/>
          <w:szCs w:val="28"/>
        </w:rPr>
        <w:t>运输</w:t>
      </w:r>
      <w:r w:rsidRPr="00EB51D7">
        <w:rPr>
          <w:rFonts w:ascii="Arial" w:eastAsia="仿宋" w:hAnsi="Arial" w:cs="Times New Roman"/>
          <w:b/>
          <w:kern w:val="0"/>
          <w:sz w:val="28"/>
          <w:szCs w:val="28"/>
        </w:rPr>
        <w:t>:</w:t>
      </w:r>
      <w:r w:rsidRPr="00EB51D7">
        <w:rPr>
          <w:rFonts w:ascii="Arial" w:eastAsia="仿宋" w:hAnsi="Arial" w:cs="Times New Roman" w:hint="eastAsia"/>
          <w:kern w:val="0"/>
          <w:sz w:val="28"/>
          <w:szCs w:val="28"/>
        </w:rPr>
        <w:t>本项资料只适用于原液需要在生产厂地之间运输的情形。</w:t>
      </w:r>
      <w:proofErr w:type="gramStart"/>
      <w:r w:rsidRPr="00EB51D7">
        <w:rPr>
          <w:rFonts w:ascii="Arial" w:eastAsia="仿宋" w:hAnsi="Arial" w:cs="Times New Roman" w:hint="eastAsia"/>
          <w:kern w:val="0"/>
          <w:sz w:val="28"/>
          <w:szCs w:val="28"/>
        </w:rPr>
        <w:t>须包括</w:t>
      </w:r>
      <w:proofErr w:type="gramEnd"/>
      <w:r w:rsidRPr="00EB51D7">
        <w:rPr>
          <w:rFonts w:ascii="Arial" w:eastAsia="仿宋" w:hAnsi="Arial" w:cs="Times New Roman" w:hint="eastAsia"/>
          <w:kern w:val="0"/>
          <w:sz w:val="28"/>
          <w:szCs w:val="28"/>
        </w:rPr>
        <w:t>以下运输条件：运输时间、原液的容器及密封系统、温度等。</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3.2.S.2.3.</w:t>
      </w:r>
      <w:r w:rsidRPr="00EB51D7">
        <w:rPr>
          <w:rFonts w:ascii="Arial" w:eastAsia="仿宋" w:hAnsi="Arial" w:cs="Times New Roman" w:hint="eastAsia"/>
          <w:b/>
          <w:kern w:val="0"/>
          <w:sz w:val="28"/>
          <w:szCs w:val="28"/>
        </w:rPr>
        <w:t>物料控制</w:t>
      </w:r>
      <w:r w:rsidR="00347D60" w:rsidRPr="00EB51D7">
        <w:rPr>
          <w:rFonts w:ascii="Arial" w:eastAsia="仿宋" w:hAnsi="Arial" w:cs="Times New Roman" w:hint="eastAsia"/>
          <w:b/>
          <w:kern w:val="0"/>
          <w:sz w:val="28"/>
          <w:szCs w:val="28"/>
        </w:rPr>
        <w:t>（名称，生产厂）</w:t>
      </w:r>
    </w:p>
    <w:p w:rsidR="00C00897" w:rsidRPr="00EB51D7" w:rsidRDefault="00C00897"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可参照下述“</w:t>
      </w:r>
      <w:r w:rsidRPr="00EB51D7">
        <w:rPr>
          <w:rFonts w:ascii="Arial" w:eastAsia="仿宋" w:hAnsi="Arial" w:cs="Times New Roman"/>
          <w:kern w:val="0"/>
          <w:sz w:val="28"/>
          <w:szCs w:val="28"/>
        </w:rPr>
        <w:t>3.2.S.2.3.1.~ 3.2.S.2.3.</w:t>
      </w:r>
      <w:r w:rsidR="005A7742" w:rsidRPr="00EB51D7">
        <w:rPr>
          <w:rFonts w:ascii="Arial" w:eastAsia="仿宋" w:hAnsi="Arial" w:cs="Times New Roman"/>
          <w:kern w:val="0"/>
          <w:sz w:val="28"/>
          <w:szCs w:val="28"/>
        </w:rPr>
        <w:t>3</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w:t>
      </w:r>
      <w:r w:rsidR="00366C73" w:rsidRPr="00EB51D7">
        <w:rPr>
          <w:rFonts w:ascii="Arial" w:eastAsia="仿宋" w:hAnsi="Arial" w:cs="Times New Roman" w:hint="eastAsia"/>
          <w:kern w:val="0"/>
          <w:sz w:val="28"/>
          <w:szCs w:val="28"/>
        </w:rPr>
        <w:t>，</w:t>
      </w:r>
      <w:r w:rsidRPr="00EB51D7">
        <w:rPr>
          <w:rFonts w:ascii="Arial" w:eastAsia="仿宋" w:hAnsi="Arial" w:cs="Times New Roman" w:hint="eastAsia"/>
          <w:kern w:val="0"/>
          <w:sz w:val="28"/>
          <w:szCs w:val="28"/>
        </w:rPr>
        <w:t>在单一文件中</w:t>
      </w:r>
      <w:r w:rsidR="00366C73" w:rsidRPr="00EB51D7">
        <w:rPr>
          <w:rFonts w:ascii="Arial" w:eastAsia="仿宋" w:hAnsi="Arial" w:cs="Times New Roman" w:hint="eastAsia"/>
          <w:kern w:val="0"/>
          <w:sz w:val="28"/>
          <w:szCs w:val="28"/>
        </w:rPr>
        <w:t>分成以下</w:t>
      </w:r>
      <w:r w:rsidRPr="00EB51D7">
        <w:rPr>
          <w:rFonts w:ascii="Arial" w:eastAsia="仿宋" w:hAnsi="Arial" w:cs="Times New Roman" w:hint="eastAsia"/>
          <w:kern w:val="0"/>
          <w:sz w:val="28"/>
          <w:szCs w:val="28"/>
        </w:rPr>
        <w:t>子章节编排撰写本项申报资料。</w:t>
      </w:r>
    </w:p>
    <w:p w:rsidR="00347D60"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3.2.S.2.3.1</w:t>
      </w:r>
      <w:r w:rsidR="001E7695" w:rsidRPr="00EB51D7">
        <w:rPr>
          <w:rFonts w:ascii="Arial" w:eastAsia="仿宋" w:hAnsi="Arial" w:cs="Times New Roman" w:hint="eastAsia"/>
          <w:b/>
          <w:kern w:val="0"/>
          <w:sz w:val="28"/>
          <w:szCs w:val="28"/>
        </w:rPr>
        <w:t>生产用菌（毒）种</w:t>
      </w:r>
      <w:r w:rsidR="00366C73" w:rsidRPr="00EB51D7">
        <w:rPr>
          <w:rFonts w:ascii="Arial" w:eastAsia="仿宋" w:hAnsi="Arial" w:cs="Times New Roman" w:hint="eastAsia"/>
          <w:b/>
          <w:kern w:val="0"/>
          <w:sz w:val="28"/>
          <w:szCs w:val="28"/>
        </w:rPr>
        <w:t>（名称，生产厂）</w:t>
      </w:r>
    </w:p>
    <w:p w:rsidR="001E7695" w:rsidRPr="00EB51D7" w:rsidRDefault="001E7695" w:rsidP="001E7695">
      <w:pPr>
        <w:widowControl/>
        <w:numPr>
          <w:ilvl w:val="0"/>
          <w:numId w:val="22"/>
        </w:numPr>
        <w:tabs>
          <w:tab w:val="left" w:pos="851"/>
        </w:tabs>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菌（毒）种的来源、特性和鉴定资料：生产用菌（毒）种的来源、可用于生产的研究资料或者证明文件、历史（包括分离、鉴定和减毒等），特性和型别、对细胞基质的适应性、感染性滴度、抗原性、免疫原性、毒力（或者毒性）及保护</w:t>
      </w:r>
      <w:proofErr w:type="gramStart"/>
      <w:r w:rsidRPr="00EB51D7">
        <w:rPr>
          <w:rFonts w:ascii="Arial" w:eastAsia="仿宋" w:hAnsi="Arial" w:cs="Times New Roman" w:hint="eastAsia"/>
          <w:kern w:val="0"/>
          <w:sz w:val="28"/>
          <w:szCs w:val="28"/>
        </w:rPr>
        <w:t>力试验</w:t>
      </w:r>
      <w:proofErr w:type="gramEnd"/>
      <w:r w:rsidRPr="00EB51D7">
        <w:rPr>
          <w:rFonts w:ascii="Arial" w:eastAsia="仿宋" w:hAnsi="Arial" w:cs="Times New Roman" w:hint="eastAsia"/>
          <w:kern w:val="0"/>
          <w:sz w:val="28"/>
          <w:szCs w:val="28"/>
        </w:rPr>
        <w:t>等研究；与已上市产品使用</w:t>
      </w:r>
      <w:proofErr w:type="gramStart"/>
      <w:r w:rsidRPr="00EB51D7">
        <w:rPr>
          <w:rFonts w:ascii="Arial" w:eastAsia="仿宋" w:hAnsi="Arial" w:cs="Times New Roman" w:hint="eastAsia"/>
          <w:kern w:val="0"/>
          <w:sz w:val="28"/>
          <w:szCs w:val="28"/>
        </w:rPr>
        <w:t>菌</w:t>
      </w:r>
      <w:proofErr w:type="gramEnd"/>
      <w:r w:rsidRPr="00EB51D7">
        <w:rPr>
          <w:rFonts w:ascii="Arial" w:eastAsia="仿宋" w:hAnsi="Arial" w:cs="Times New Roman" w:hint="eastAsia"/>
          <w:kern w:val="0"/>
          <w:sz w:val="28"/>
          <w:szCs w:val="28"/>
        </w:rPr>
        <w:t>毒株的异同。对于采用基因工程方法构建的工程菌的相关要求可参照治疗用生物制品相关要求。</w:t>
      </w:r>
    </w:p>
    <w:p w:rsidR="001E7695" w:rsidRPr="00EB51D7" w:rsidRDefault="001E7695" w:rsidP="001E7695">
      <w:pPr>
        <w:widowControl/>
        <w:numPr>
          <w:ilvl w:val="0"/>
          <w:numId w:val="22"/>
        </w:numPr>
        <w:tabs>
          <w:tab w:val="left" w:pos="851"/>
        </w:tabs>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种子批的建立和检定资料：生产用菌（毒）种原始种子批、</w:t>
      </w:r>
      <w:proofErr w:type="gramStart"/>
      <w:r w:rsidRPr="00EB51D7">
        <w:rPr>
          <w:rFonts w:ascii="Arial" w:eastAsia="仿宋" w:hAnsi="Arial" w:cs="Times New Roman" w:hint="eastAsia"/>
          <w:kern w:val="0"/>
          <w:sz w:val="28"/>
          <w:szCs w:val="28"/>
        </w:rPr>
        <w:t>主代种子</w:t>
      </w:r>
      <w:proofErr w:type="gramEnd"/>
      <w:r w:rsidRPr="00EB51D7">
        <w:rPr>
          <w:rFonts w:ascii="Arial" w:eastAsia="仿宋" w:hAnsi="Arial" w:cs="Times New Roman" w:hint="eastAsia"/>
          <w:kern w:val="0"/>
          <w:sz w:val="28"/>
          <w:szCs w:val="28"/>
        </w:rPr>
        <w:t>批、工作种子批建库的有关资料，说明各级种子库传代方法、制备过程、建库规模和限传代次，明确各级种子库的保存方法、地点、条件及预计使用寿命。提供全面系统的各级种子库（包括生产终末细胞）的检定报告，检定项目包括外源因子检测、鉴别试验、特性和型别、感染性滴度、抗原性、免疫原性等；</w:t>
      </w:r>
      <w:proofErr w:type="gramStart"/>
      <w:r w:rsidRPr="00EB51D7">
        <w:rPr>
          <w:rFonts w:ascii="Arial" w:eastAsia="仿宋" w:hAnsi="Arial" w:cs="Times New Roman" w:hint="eastAsia"/>
          <w:kern w:val="0"/>
          <w:sz w:val="28"/>
          <w:szCs w:val="28"/>
        </w:rPr>
        <w:t>主代种子</w:t>
      </w:r>
      <w:proofErr w:type="gramEnd"/>
      <w:r w:rsidRPr="00EB51D7">
        <w:rPr>
          <w:rFonts w:ascii="Arial" w:eastAsia="仿宋" w:hAnsi="Arial" w:cs="Times New Roman" w:hint="eastAsia"/>
          <w:kern w:val="0"/>
          <w:sz w:val="28"/>
          <w:szCs w:val="28"/>
        </w:rPr>
        <w:t>批菌毒种还须进行基因序列测定；</w:t>
      </w:r>
    </w:p>
    <w:p w:rsidR="001E7695" w:rsidRPr="00EB51D7" w:rsidRDefault="001E7695" w:rsidP="001E7695">
      <w:pPr>
        <w:widowControl/>
        <w:numPr>
          <w:ilvl w:val="0"/>
          <w:numId w:val="22"/>
        </w:numPr>
        <w:tabs>
          <w:tab w:val="left" w:pos="851"/>
        </w:tabs>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菌（毒）种传代稳定性研究资料：确定</w:t>
      </w:r>
      <w:proofErr w:type="gramStart"/>
      <w:r w:rsidRPr="00EB51D7">
        <w:rPr>
          <w:rFonts w:ascii="Arial" w:eastAsia="仿宋" w:hAnsi="Arial" w:cs="Times New Roman" w:hint="eastAsia"/>
          <w:kern w:val="0"/>
          <w:sz w:val="28"/>
          <w:szCs w:val="28"/>
        </w:rPr>
        <w:t>限定代次的</w:t>
      </w:r>
      <w:proofErr w:type="gramEnd"/>
      <w:r w:rsidRPr="00EB51D7">
        <w:rPr>
          <w:rFonts w:ascii="Arial" w:eastAsia="仿宋" w:hAnsi="Arial" w:cs="Times New Roman" w:hint="eastAsia"/>
          <w:kern w:val="0"/>
          <w:sz w:val="28"/>
          <w:szCs w:val="28"/>
        </w:rPr>
        <w:t>研究资料；检定项目除参考种子批检定项目外，还需进行基因测序考察，鼓励采用先进的技术方法对传代过程中目标成分质量特性进行考察。</w:t>
      </w:r>
    </w:p>
    <w:p w:rsidR="00201112" w:rsidRPr="00EB51D7" w:rsidRDefault="001E7695" w:rsidP="001E7695">
      <w:pPr>
        <w:widowControl/>
        <w:numPr>
          <w:ilvl w:val="0"/>
          <w:numId w:val="22"/>
        </w:numPr>
        <w:tabs>
          <w:tab w:val="left" w:pos="851"/>
        </w:tabs>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中国食品药品检定研究院对生产用工作种子批的检定报告。</w:t>
      </w:r>
    </w:p>
    <w:p w:rsidR="00347D60"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3.2.S.2.3.2</w:t>
      </w:r>
      <w:r w:rsidR="00347D60" w:rsidRPr="00EB51D7">
        <w:rPr>
          <w:rFonts w:ascii="Arial" w:eastAsia="仿宋" w:hAnsi="Arial" w:cs="Times New Roman"/>
          <w:b/>
          <w:kern w:val="0"/>
          <w:sz w:val="28"/>
          <w:szCs w:val="28"/>
        </w:rPr>
        <w:t>.</w:t>
      </w:r>
      <w:r w:rsidR="001E7695" w:rsidRPr="00EB51D7">
        <w:rPr>
          <w:rFonts w:ascii="Arial" w:eastAsia="仿宋" w:hAnsi="Arial" w:cs="Times New Roman" w:hint="eastAsia"/>
          <w:b/>
          <w:kern w:val="0"/>
          <w:sz w:val="28"/>
          <w:szCs w:val="28"/>
        </w:rPr>
        <w:t>生产用细胞基质</w:t>
      </w:r>
      <w:r w:rsidR="00366C73" w:rsidRPr="00EB51D7">
        <w:rPr>
          <w:rFonts w:ascii="Arial" w:eastAsia="仿宋" w:hAnsi="Arial" w:cs="Times New Roman" w:hint="eastAsia"/>
          <w:b/>
          <w:kern w:val="0"/>
          <w:sz w:val="28"/>
          <w:szCs w:val="28"/>
        </w:rPr>
        <w:t>（名称，生产厂）</w:t>
      </w:r>
    </w:p>
    <w:p w:rsidR="001E7695" w:rsidRPr="00EB51D7" w:rsidRDefault="001E7695" w:rsidP="001E7695">
      <w:pPr>
        <w:pStyle w:val="a5"/>
        <w:widowControl/>
        <w:numPr>
          <w:ilvl w:val="3"/>
          <w:numId w:val="27"/>
        </w:numPr>
        <w:tabs>
          <w:tab w:val="left" w:pos="567"/>
        </w:tabs>
        <w:spacing w:line="276" w:lineRule="auto"/>
        <w:ind w:left="1276" w:firstLineChars="0" w:hanging="709"/>
        <w:rPr>
          <w:rFonts w:ascii="Arial" w:eastAsia="仿宋" w:hAnsi="Arial" w:cs="Times New Roman"/>
          <w:kern w:val="0"/>
          <w:sz w:val="28"/>
          <w:szCs w:val="28"/>
        </w:rPr>
      </w:pPr>
      <w:r w:rsidRPr="00EB51D7">
        <w:rPr>
          <w:rFonts w:ascii="Arial" w:eastAsia="仿宋" w:hAnsi="Arial" w:cs="Times New Roman" w:hint="eastAsia"/>
          <w:kern w:val="0"/>
          <w:sz w:val="28"/>
          <w:szCs w:val="28"/>
        </w:rPr>
        <w:t>细胞基质的来源、特性和鉴定资料：生产用细胞基质的来源、可用于生产的研究资料或者证明文件、历史（包括建立细胞系、鉴定和传代等），生物学特性、核型分析、外源因子检查及</w:t>
      </w:r>
      <w:proofErr w:type="gramStart"/>
      <w:r w:rsidRPr="00EB51D7">
        <w:rPr>
          <w:rFonts w:ascii="Arial" w:eastAsia="仿宋" w:hAnsi="Arial" w:cs="Times New Roman" w:hint="eastAsia"/>
          <w:kern w:val="0"/>
          <w:sz w:val="28"/>
          <w:szCs w:val="28"/>
        </w:rPr>
        <w:t>成瘤性和</w:t>
      </w:r>
      <w:proofErr w:type="gramEnd"/>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w:t>
      </w:r>
      <w:proofErr w:type="gramStart"/>
      <w:r w:rsidRPr="00EB51D7">
        <w:rPr>
          <w:rFonts w:ascii="Arial" w:eastAsia="仿宋" w:hAnsi="Arial" w:cs="Times New Roman" w:hint="eastAsia"/>
          <w:kern w:val="0"/>
          <w:sz w:val="28"/>
          <w:szCs w:val="28"/>
        </w:rPr>
        <w:t>致瘤性检查</w:t>
      </w:r>
      <w:proofErr w:type="gramEnd"/>
      <w:r w:rsidRPr="00EB51D7">
        <w:rPr>
          <w:rFonts w:ascii="Arial" w:eastAsia="仿宋" w:hAnsi="Arial" w:cs="Times New Roman" w:hint="eastAsia"/>
          <w:kern w:val="0"/>
          <w:sz w:val="28"/>
          <w:szCs w:val="28"/>
        </w:rPr>
        <w:t>等研究；对于更换细胞基质生产的疫苗，原则上所用细胞基质的安全性风险不可高于已上市疫苗；</w:t>
      </w:r>
    </w:p>
    <w:p w:rsidR="001E7695" w:rsidRPr="00EB51D7" w:rsidRDefault="001E7695" w:rsidP="001E7695">
      <w:pPr>
        <w:pStyle w:val="a5"/>
        <w:widowControl/>
        <w:numPr>
          <w:ilvl w:val="3"/>
          <w:numId w:val="27"/>
        </w:numPr>
        <w:tabs>
          <w:tab w:val="left" w:pos="567"/>
        </w:tabs>
        <w:spacing w:line="276" w:lineRule="auto"/>
        <w:ind w:left="1276" w:firstLineChars="0" w:hanging="709"/>
        <w:rPr>
          <w:rFonts w:ascii="Arial" w:eastAsia="仿宋" w:hAnsi="Arial" w:cs="Times New Roman"/>
          <w:kern w:val="0"/>
          <w:sz w:val="28"/>
          <w:szCs w:val="28"/>
        </w:rPr>
      </w:pPr>
      <w:r w:rsidRPr="00EB51D7">
        <w:rPr>
          <w:rFonts w:ascii="Arial" w:eastAsia="仿宋" w:hAnsi="Arial" w:cs="Times New Roman" w:hint="eastAsia"/>
          <w:kern w:val="0"/>
          <w:sz w:val="28"/>
          <w:szCs w:val="28"/>
        </w:rPr>
        <w:t>细胞库的建立和检定资料：生产用细胞基质原始细胞库、</w:t>
      </w:r>
      <w:proofErr w:type="gramStart"/>
      <w:r w:rsidRPr="00EB51D7">
        <w:rPr>
          <w:rFonts w:ascii="Arial" w:eastAsia="仿宋" w:hAnsi="Arial" w:cs="Times New Roman" w:hint="eastAsia"/>
          <w:kern w:val="0"/>
          <w:sz w:val="28"/>
          <w:szCs w:val="28"/>
        </w:rPr>
        <w:t>主代细胞库</w:t>
      </w:r>
      <w:proofErr w:type="gramEnd"/>
      <w:r w:rsidRPr="00EB51D7">
        <w:rPr>
          <w:rFonts w:ascii="Arial" w:eastAsia="仿宋" w:hAnsi="Arial" w:cs="Times New Roman" w:hint="eastAsia"/>
          <w:kern w:val="0"/>
          <w:sz w:val="28"/>
          <w:szCs w:val="28"/>
        </w:rPr>
        <w:t>、工作细胞库建库的有关资料，说明各级种子库传代方法、制备过程、建库规模和限传代次，明确各级种子库的保存方法、地点、条件及预计使用寿命。提供全面系统的各级种子库（包括生产终末细胞）的检定报告，检定项目包括生物学特性、核型分析及外源因子检查等；</w:t>
      </w:r>
    </w:p>
    <w:p w:rsidR="001E7695" w:rsidRPr="00EB51D7" w:rsidRDefault="001E7695" w:rsidP="001E7695">
      <w:pPr>
        <w:pStyle w:val="a5"/>
        <w:widowControl/>
        <w:numPr>
          <w:ilvl w:val="3"/>
          <w:numId w:val="27"/>
        </w:numPr>
        <w:tabs>
          <w:tab w:val="left" w:pos="567"/>
        </w:tabs>
        <w:spacing w:line="276" w:lineRule="auto"/>
        <w:ind w:left="1276" w:firstLineChars="0" w:hanging="709"/>
        <w:rPr>
          <w:rFonts w:ascii="Arial" w:eastAsia="仿宋" w:hAnsi="Arial" w:cs="Times New Roman"/>
          <w:kern w:val="0"/>
          <w:sz w:val="28"/>
          <w:szCs w:val="28"/>
        </w:rPr>
      </w:pPr>
      <w:r w:rsidRPr="00EB51D7">
        <w:rPr>
          <w:rFonts w:ascii="Arial" w:eastAsia="仿宋" w:hAnsi="Arial" w:cs="Times New Roman" w:hint="eastAsia"/>
          <w:kern w:val="0"/>
          <w:sz w:val="28"/>
          <w:szCs w:val="28"/>
        </w:rPr>
        <w:t>细胞的传代稳定性研究资料包括：确定使用的限定代次；检定项目参照细胞库的检定项目，并增加</w:t>
      </w:r>
      <w:proofErr w:type="gramStart"/>
      <w:r w:rsidRPr="00EB51D7">
        <w:rPr>
          <w:rFonts w:ascii="Arial" w:eastAsia="仿宋" w:hAnsi="Arial" w:cs="Times New Roman" w:hint="eastAsia"/>
          <w:kern w:val="0"/>
          <w:sz w:val="28"/>
          <w:szCs w:val="28"/>
        </w:rPr>
        <w:t>成瘤性和</w:t>
      </w:r>
      <w:proofErr w:type="gramEnd"/>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w:t>
      </w:r>
      <w:proofErr w:type="gramStart"/>
      <w:r w:rsidRPr="00EB51D7">
        <w:rPr>
          <w:rFonts w:ascii="Arial" w:eastAsia="仿宋" w:hAnsi="Arial" w:cs="Times New Roman" w:hint="eastAsia"/>
          <w:kern w:val="0"/>
          <w:sz w:val="28"/>
          <w:szCs w:val="28"/>
        </w:rPr>
        <w:t>致瘤性检查</w:t>
      </w:r>
      <w:proofErr w:type="gramEnd"/>
      <w:r w:rsidRPr="00EB51D7">
        <w:rPr>
          <w:rFonts w:ascii="Arial" w:eastAsia="仿宋" w:hAnsi="Arial" w:cs="Times New Roman" w:hint="eastAsia"/>
          <w:kern w:val="0"/>
          <w:sz w:val="28"/>
          <w:szCs w:val="28"/>
        </w:rPr>
        <w:t>；</w:t>
      </w:r>
    </w:p>
    <w:p w:rsidR="001E7695" w:rsidRPr="00EB51D7" w:rsidRDefault="001E7695" w:rsidP="001E7695">
      <w:pPr>
        <w:pStyle w:val="a5"/>
        <w:widowControl/>
        <w:numPr>
          <w:ilvl w:val="3"/>
          <w:numId w:val="27"/>
        </w:numPr>
        <w:tabs>
          <w:tab w:val="left" w:pos="567"/>
        </w:tabs>
        <w:spacing w:line="276" w:lineRule="auto"/>
        <w:ind w:left="1276" w:firstLineChars="0" w:hanging="709"/>
        <w:rPr>
          <w:rFonts w:ascii="Arial" w:eastAsia="仿宋" w:hAnsi="Arial" w:cs="Times New Roman"/>
          <w:kern w:val="0"/>
          <w:sz w:val="28"/>
          <w:szCs w:val="28"/>
        </w:rPr>
      </w:pPr>
      <w:r w:rsidRPr="00EB51D7">
        <w:rPr>
          <w:rFonts w:ascii="Arial" w:eastAsia="仿宋" w:hAnsi="Arial" w:cs="Times New Roman" w:hint="eastAsia"/>
          <w:kern w:val="0"/>
          <w:sz w:val="28"/>
          <w:szCs w:val="28"/>
        </w:rPr>
        <w:t>细菌疫苗一般可免报本项资料。</w:t>
      </w:r>
    </w:p>
    <w:p w:rsidR="001E7695" w:rsidRPr="00EB51D7" w:rsidRDefault="001E7695" w:rsidP="001E7695">
      <w:pPr>
        <w:pStyle w:val="a5"/>
        <w:widowControl/>
        <w:numPr>
          <w:ilvl w:val="3"/>
          <w:numId w:val="27"/>
        </w:numPr>
        <w:tabs>
          <w:tab w:val="left" w:pos="567"/>
        </w:tabs>
        <w:spacing w:line="276" w:lineRule="auto"/>
        <w:ind w:left="1276" w:firstLineChars="0" w:hanging="709"/>
        <w:rPr>
          <w:rFonts w:ascii="Arial" w:eastAsia="仿宋" w:hAnsi="Arial" w:cs="Times New Roman"/>
          <w:kern w:val="0"/>
          <w:sz w:val="28"/>
          <w:szCs w:val="28"/>
        </w:rPr>
      </w:pPr>
      <w:r w:rsidRPr="00EB51D7">
        <w:rPr>
          <w:rFonts w:ascii="Arial" w:eastAsia="仿宋" w:hAnsi="Arial" w:cs="Times New Roman" w:hint="eastAsia"/>
          <w:kern w:val="0"/>
          <w:sz w:val="28"/>
          <w:szCs w:val="28"/>
        </w:rPr>
        <w:t>中国药品生物制品检定院对生产用工作种子批的检定报告。</w:t>
      </w:r>
    </w:p>
    <w:p w:rsidR="00D134D9"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3.2.S.2.3.</w:t>
      </w:r>
      <w:r w:rsidR="001E7695" w:rsidRPr="00EB51D7">
        <w:rPr>
          <w:rFonts w:ascii="Arial" w:eastAsia="仿宋" w:hAnsi="Arial" w:cs="Times New Roman"/>
          <w:b/>
          <w:kern w:val="0"/>
          <w:sz w:val="28"/>
          <w:szCs w:val="28"/>
        </w:rPr>
        <w:t>3</w:t>
      </w:r>
      <w:r w:rsidR="00D134D9" w:rsidRPr="00EB51D7">
        <w:rPr>
          <w:rFonts w:ascii="Arial" w:eastAsia="仿宋" w:hAnsi="Arial" w:cs="Times New Roman"/>
          <w:b/>
          <w:kern w:val="0"/>
          <w:sz w:val="28"/>
          <w:szCs w:val="28"/>
        </w:rPr>
        <w:t>.</w:t>
      </w:r>
      <w:r w:rsidR="00D134D9" w:rsidRPr="00EB51D7">
        <w:rPr>
          <w:rFonts w:ascii="Arial" w:eastAsia="仿宋" w:hAnsi="Arial" w:cs="Times New Roman" w:hint="eastAsia"/>
          <w:b/>
          <w:kern w:val="0"/>
          <w:sz w:val="28"/>
          <w:szCs w:val="28"/>
        </w:rPr>
        <w:t>其他原材料</w:t>
      </w:r>
      <w:r w:rsidR="00366C73" w:rsidRPr="00EB51D7">
        <w:rPr>
          <w:rFonts w:ascii="Arial" w:eastAsia="仿宋" w:hAnsi="Arial" w:cs="Times New Roman" w:hint="eastAsia"/>
          <w:b/>
          <w:kern w:val="0"/>
          <w:sz w:val="28"/>
          <w:szCs w:val="28"/>
        </w:rPr>
        <w:t>（名称，生产厂）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提供生产用其它原材料的来源及质量标准</w:t>
      </w:r>
    </w:p>
    <w:p w:rsidR="005A7742" w:rsidRPr="00EB51D7" w:rsidRDefault="005A7742" w:rsidP="005A7742">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按照工艺流程工序，以表格形式列明生产中使用的其他原材料的名称、质量标准、生产商、是否是生物来</w:t>
      </w:r>
      <w:proofErr w:type="gramStart"/>
      <w:r w:rsidRPr="00EB51D7">
        <w:rPr>
          <w:rFonts w:ascii="Arial" w:eastAsia="仿宋" w:hAnsi="Arial" w:cs="Times New Roman" w:hint="eastAsia"/>
          <w:kern w:val="0"/>
          <w:sz w:val="28"/>
          <w:szCs w:val="28"/>
        </w:rPr>
        <w:t>源材料</w:t>
      </w:r>
      <w:proofErr w:type="gramEnd"/>
      <w:r w:rsidRPr="00EB51D7">
        <w:rPr>
          <w:rFonts w:ascii="Arial" w:eastAsia="仿宋" w:hAnsi="Arial" w:cs="Times New Roman" w:hint="eastAsia"/>
          <w:kern w:val="0"/>
          <w:sz w:val="28"/>
          <w:szCs w:val="28"/>
        </w:rPr>
        <w:t>、使用步骤等。生产用原材料应符合现行版《中华人民共和国药典》相关规定或与国际通行要求一致。</w:t>
      </w:r>
    </w:p>
    <w:p w:rsidR="005A7742" w:rsidRPr="00EB51D7" w:rsidRDefault="005A7742" w:rsidP="005A7742">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提供生产用原材料的质量控制信息，明确引用标准，或提供内控标准（包括项目、检测方法和限度），并提供必要的方法学验证资料。关键原材料还应提供相应的生产及质控信息，包括供应商、生产工艺、质量控制标准、内控标准等</w:t>
      </w:r>
    </w:p>
    <w:p w:rsidR="005A7742" w:rsidRPr="00EB51D7" w:rsidRDefault="005A7742" w:rsidP="005A7742">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除生产过程中使用的主要原材料外，还应提供包括菌（毒）种、细胞基质或工程细胞</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菌建立、筛选、建库等步骤使用的原材料（如血清、胰蛋白酶），以及生产过程中使用的一次性细胞培养袋、树脂填料、除病毒滤器、除菌滤器等相应信息。</w:t>
      </w:r>
    </w:p>
    <w:p w:rsidR="005A7742" w:rsidRPr="00EB51D7" w:rsidRDefault="005A7742" w:rsidP="005A7742">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生产用原材料及辅料应符合《中国药典》相关规定或与国际。生产过程中，应尽可能避免使用人源或动物源性原材料。如确有必要使用动物源性成分，任何动物源性的成分均应可溯源并提供外源因子风险评估研究资料。涉及牛源性物质的，需按国家食品药品监督管理局的有关规定具备非疫区来源证明。提供是否有</w:t>
      </w:r>
      <w:r w:rsidRPr="00EB51D7">
        <w:rPr>
          <w:rFonts w:ascii="Arial" w:eastAsia="仿宋" w:hAnsi="Arial" w:cs="Times New Roman"/>
          <w:kern w:val="0"/>
          <w:sz w:val="28"/>
          <w:szCs w:val="28"/>
        </w:rPr>
        <w:t>BSE/TSE</w:t>
      </w:r>
      <w:r w:rsidRPr="00EB51D7">
        <w:rPr>
          <w:rFonts w:ascii="Arial" w:eastAsia="仿宋" w:hAnsi="Arial" w:cs="Times New Roman" w:hint="eastAsia"/>
          <w:kern w:val="0"/>
          <w:sz w:val="28"/>
          <w:szCs w:val="28"/>
        </w:rPr>
        <w:t>风险的声明。建议使用重组产品替换动物源性原材料，最大限度降低产品安全风险。</w:t>
      </w:r>
    </w:p>
    <w:p w:rsidR="00201112" w:rsidRPr="00EB51D7" w:rsidRDefault="005A7742" w:rsidP="005A7742">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如所用主要生产用原材料系采用重组技术或生物</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化学合成技术自行制备（如酶、亲和抗体、化学偶联物等），需提供详细的生产工艺和质量研究资料。如为化学合成技术生产，这部分研究资料可参照“化学药品新注册分类申报资料要求”。</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3.2.S.2.4.</w:t>
      </w:r>
      <w:r w:rsidRPr="00EB51D7">
        <w:rPr>
          <w:rFonts w:ascii="Arial" w:eastAsia="仿宋" w:hAnsi="Arial" w:cs="Times New Roman" w:hint="eastAsia"/>
          <w:b/>
          <w:kern w:val="0"/>
          <w:sz w:val="28"/>
          <w:szCs w:val="28"/>
        </w:rPr>
        <w:t>关键步骤和中间体控制</w:t>
      </w:r>
      <w:r w:rsidR="00366C73" w:rsidRPr="00EB51D7">
        <w:rPr>
          <w:rFonts w:ascii="Arial" w:eastAsia="仿宋" w:hAnsi="Arial" w:cs="Times New Roman" w:hint="eastAsia"/>
          <w:b/>
          <w:kern w:val="0"/>
          <w:sz w:val="28"/>
          <w:szCs w:val="28"/>
        </w:rPr>
        <w:t>（名称，生产厂）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列出所有关键步骤及其工艺参数控制范围，提供研究结果支持关键步骤确定的合理性以及工艺参数控制范围的合理性。</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列出生产工艺中间体的质量控制标准，包括项目、方法和限度范围，并提供必要的方法学验证资料。</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3.2.S.2.5.</w:t>
      </w:r>
      <w:r w:rsidRPr="00EB51D7">
        <w:rPr>
          <w:rFonts w:ascii="Arial" w:eastAsia="仿宋" w:hAnsi="Arial" w:cs="Times New Roman" w:hint="eastAsia"/>
          <w:b/>
          <w:kern w:val="0"/>
          <w:sz w:val="28"/>
          <w:szCs w:val="28"/>
        </w:rPr>
        <w:t>工艺验证和</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或评价</w:t>
      </w:r>
      <w:r w:rsidR="00366C73" w:rsidRPr="00EB51D7">
        <w:rPr>
          <w:rFonts w:ascii="Arial" w:eastAsia="仿宋" w:hAnsi="Arial" w:cs="Times New Roman" w:hint="eastAsia"/>
          <w:b/>
          <w:kern w:val="0"/>
          <w:sz w:val="28"/>
          <w:szCs w:val="28"/>
        </w:rPr>
        <w:t>（名称，生产厂）</w:t>
      </w:r>
    </w:p>
    <w:p w:rsidR="005A7742" w:rsidRPr="00EB51D7" w:rsidRDefault="005A7742" w:rsidP="005A7742">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提供工艺验证资料，包括工艺验证计划和验证报告。工艺验证计划应提供验证批次规模、生产工艺代表性的分析（如，是否可覆盖常规生产规模范围；是否可代表最差工艺条件）。</w:t>
      </w:r>
    </w:p>
    <w:p w:rsidR="005A7742" w:rsidRPr="00EB51D7" w:rsidRDefault="005A7742" w:rsidP="005A7742">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工艺验证报告应按照国际通用的有关技术指导原则提供相关研究内容，包括趋势分析、偏差分析等。</w:t>
      </w:r>
    </w:p>
    <w:p w:rsidR="005A7742" w:rsidRPr="00EB51D7" w:rsidRDefault="005A7742" w:rsidP="005A7742">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临床样品制备工艺应具备一定规模，具有一定的生产连续性和放大可行性，原则上申报临床阶段应提供至少三批可代表临床试验用样品生产工艺的连续性验证和评价资料。初步的工艺验证资料，应至少包括检验分析和验证在该生产工艺条件下产品的质量情况；提供工艺相关杂质和产品相关杂质去除效果等验证资料。</w:t>
      </w:r>
    </w:p>
    <w:p w:rsidR="005A7742" w:rsidRPr="00EB51D7" w:rsidRDefault="005A7742" w:rsidP="005A7742">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生产时应完成至少连续三批的商业化生产规模工艺验证资料。提供上市生产（产业化生产）产品的工艺验证计划和工艺验证结果，包括证实生产连续性的多批次生产验证资料，包括对连续生产批次符合其预定过程控制标准及质量标准进行的分析；各纯化步骤对产品相关杂质和工艺相关杂质去除效果的分析验证资料；中间产物保持时间验证；层析、过滤膜等介质使用寿命的研究资料；无菌工艺验证等研究资料。</w:t>
      </w:r>
    </w:p>
    <w:p w:rsidR="005A7742" w:rsidRPr="00EB51D7" w:rsidRDefault="005A7742" w:rsidP="005A7742">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鼓励采用先进的生产技术和分析技术，并基于工艺数据和产品质量属性的统计趋势分析，证明生产工艺处于持续、动态的验证过程，并且产品质量属性在整个工艺中处于受控范围内。</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3.2.S.2.6.</w:t>
      </w:r>
      <w:r w:rsidRPr="00EB51D7">
        <w:rPr>
          <w:rFonts w:ascii="Arial" w:eastAsia="仿宋" w:hAnsi="Arial" w:cs="Times New Roman" w:hint="eastAsia"/>
          <w:b/>
          <w:kern w:val="0"/>
          <w:sz w:val="28"/>
          <w:szCs w:val="28"/>
        </w:rPr>
        <w:t>生产工艺开发</w:t>
      </w:r>
      <w:r w:rsidR="00366C73" w:rsidRPr="00EB51D7">
        <w:rPr>
          <w:rFonts w:ascii="Arial" w:eastAsia="仿宋" w:hAnsi="Arial" w:cs="Times New Roman" w:hint="eastAsia"/>
          <w:b/>
          <w:kern w:val="0"/>
          <w:sz w:val="28"/>
          <w:szCs w:val="28"/>
        </w:rPr>
        <w:t>（名称，生产厂）</w:t>
      </w:r>
    </w:p>
    <w:p w:rsidR="00602716" w:rsidRPr="00EB51D7" w:rsidRDefault="00602716" w:rsidP="00602716">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详细说明在工艺开发过程中生产工艺的主要变化（包括种子批、工艺规模、关键设备、工艺参数、工艺路线、生产场地</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生产线、成品处方等的变化）及相关的支持性验证研究资料，提供变更依据，提供工艺开发各阶段产品质量的可比性研究资料。临床前研究样品可充分代表临床试验用样品的研究及分析资料。</w:t>
      </w:r>
    </w:p>
    <w:p w:rsidR="00602716" w:rsidRPr="00EB51D7" w:rsidRDefault="00602716" w:rsidP="00602716">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列表提供研发过程中于变化有关的样品批次相关信息，如批号、生产时间、生产地点、对应的生产工艺、生产规模和样品用途（如质量研究、工艺验证、稳定性研究、对照品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参考品批、非临床研究、关键临床研究），并提供检定结果。</w:t>
      </w:r>
    </w:p>
    <w:p w:rsidR="00201112" w:rsidRPr="00EB51D7" w:rsidRDefault="00602716" w:rsidP="00602716">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上市阶段的申请，应详细说明临床研究期间生产工艺的主要变化（包括种子批、生产场地、批量、设备、工艺路线以及工艺参数、成品处方等）及相关的支持性验证研究资料；按照国际通用的有关技术指导原则，提供上市生产产品与关键性临床试验用样品的可比性研究分析结果，根据工艺变更对产品质量影响的潜在风险，该可比性研究包括必要的临床前研究数据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或临床研究数据。</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 xml:space="preserve">3.2.S.3. </w:t>
      </w:r>
      <w:r w:rsidRPr="00EB51D7">
        <w:rPr>
          <w:rFonts w:ascii="Arial" w:eastAsia="仿宋" w:hAnsi="Arial" w:cs="Times New Roman" w:hint="eastAsia"/>
          <w:b/>
          <w:kern w:val="0"/>
          <w:sz w:val="28"/>
          <w:szCs w:val="28"/>
        </w:rPr>
        <w:t>特性鉴定</w:t>
      </w:r>
      <w:r w:rsidR="00BD570E" w:rsidRPr="00EB51D7">
        <w:rPr>
          <w:rFonts w:ascii="Arial" w:eastAsia="仿宋" w:hAnsi="Arial" w:cs="Times New Roman" w:hint="eastAsia"/>
          <w:b/>
          <w:kern w:val="0"/>
          <w:sz w:val="28"/>
          <w:szCs w:val="28"/>
        </w:rPr>
        <w:t>（名称，生产厂）</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3.2.S.3.1.</w:t>
      </w:r>
      <w:r w:rsidRPr="00EB51D7">
        <w:rPr>
          <w:rFonts w:ascii="Arial" w:eastAsia="仿宋" w:hAnsi="Arial" w:cs="Times New Roman" w:hint="eastAsia"/>
          <w:b/>
          <w:kern w:val="0"/>
          <w:sz w:val="28"/>
          <w:szCs w:val="28"/>
        </w:rPr>
        <w:t>结构确证和理化特性</w:t>
      </w:r>
      <w:r w:rsidR="00BD570E" w:rsidRPr="00EB51D7">
        <w:rPr>
          <w:rFonts w:ascii="Arial" w:eastAsia="仿宋" w:hAnsi="Arial" w:cs="Times New Roman" w:hint="eastAsia"/>
          <w:b/>
          <w:kern w:val="0"/>
          <w:sz w:val="28"/>
          <w:szCs w:val="28"/>
        </w:rPr>
        <w:t>（名称，生产厂）</w:t>
      </w:r>
    </w:p>
    <w:p w:rsidR="00602716" w:rsidRPr="00EB51D7" w:rsidRDefault="00602716" w:rsidP="00602716">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常规放行检验分析和采用先进的分析技术进行全面的质量研究和特性分析研究数据。通常包括结构特征、纯度、杂质分析（工艺相关杂质及产品相关杂质）、体内外效力、外源因子分析等研究。除常规放行检验项目外，不同类别疫苗质量研究和特性分析研究资料应至少包括以下内容：</w:t>
      </w:r>
    </w:p>
    <w:p w:rsidR="00602716" w:rsidRPr="00EB51D7" w:rsidRDefault="00602716" w:rsidP="00DC7E92">
      <w:pPr>
        <w:pStyle w:val="a5"/>
        <w:widowControl/>
        <w:numPr>
          <w:ilvl w:val="1"/>
          <w:numId w:val="22"/>
        </w:numPr>
        <w:tabs>
          <w:tab w:val="left" w:pos="1418"/>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基因工程重组疫苗或提取的蛋白组分疫苗：除参照重组治疗用生物制品要求提供相应资料外，对于形成病毒样颗粒的疫苗，还应提供病毒颗粒关键结构研究的相关资料。</w:t>
      </w:r>
    </w:p>
    <w:p w:rsidR="00602716" w:rsidRPr="00EB51D7" w:rsidRDefault="00602716" w:rsidP="00DC7E92">
      <w:pPr>
        <w:pStyle w:val="a5"/>
        <w:widowControl/>
        <w:numPr>
          <w:ilvl w:val="1"/>
          <w:numId w:val="22"/>
        </w:numPr>
        <w:tabs>
          <w:tab w:val="left" w:pos="1418"/>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多糖疫苗：提供核磁共振法对多糖结构及活性官能团分析、采用先进方法进行的绝对</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相对分子量分布的分析等研究资料。</w:t>
      </w:r>
    </w:p>
    <w:p w:rsidR="00DC7E92" w:rsidRPr="00EB51D7" w:rsidRDefault="00602716" w:rsidP="00DC7E92">
      <w:pPr>
        <w:pStyle w:val="a5"/>
        <w:widowControl/>
        <w:numPr>
          <w:ilvl w:val="1"/>
          <w:numId w:val="22"/>
        </w:numPr>
        <w:tabs>
          <w:tab w:val="left" w:pos="1418"/>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减毒活疫苗：提供终</w:t>
      </w:r>
      <w:proofErr w:type="gramStart"/>
      <w:r w:rsidRPr="00EB51D7">
        <w:rPr>
          <w:rFonts w:ascii="Arial" w:eastAsia="仿宋" w:hAnsi="Arial" w:cs="Times New Roman" w:hint="eastAsia"/>
          <w:kern w:val="0"/>
          <w:sz w:val="28"/>
          <w:szCs w:val="28"/>
        </w:rPr>
        <w:t>末代次</w:t>
      </w:r>
      <w:proofErr w:type="gramEnd"/>
      <w:r w:rsidRPr="00EB51D7">
        <w:rPr>
          <w:rFonts w:ascii="Arial" w:eastAsia="仿宋" w:hAnsi="Arial" w:cs="Times New Roman" w:hint="eastAsia"/>
          <w:kern w:val="0"/>
          <w:sz w:val="28"/>
          <w:szCs w:val="28"/>
        </w:rPr>
        <w:t>产品的基因测序、毒力基因及保护性抗原基因序列传代稳定性等分析资料。</w:t>
      </w:r>
    </w:p>
    <w:p w:rsidR="00602716" w:rsidRPr="00EB51D7" w:rsidRDefault="00602716" w:rsidP="00DC7E92">
      <w:pPr>
        <w:pStyle w:val="a5"/>
        <w:widowControl/>
        <w:numPr>
          <w:ilvl w:val="1"/>
          <w:numId w:val="22"/>
        </w:numPr>
        <w:tabs>
          <w:tab w:val="left" w:pos="1418"/>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灭活疫苗：提供病毒颗粒大小、纯度（电泳、不同原理色谱纯度等）、保护性抗原含量、主要蛋白构成及抗原谱分析的研究资料。</w:t>
      </w:r>
    </w:p>
    <w:p w:rsidR="00602716" w:rsidRPr="00EB51D7" w:rsidRDefault="00602716" w:rsidP="00DC7E92">
      <w:pPr>
        <w:pStyle w:val="a5"/>
        <w:widowControl/>
        <w:numPr>
          <w:ilvl w:val="1"/>
          <w:numId w:val="22"/>
        </w:numPr>
        <w:tabs>
          <w:tab w:val="left" w:pos="1276"/>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结合疫苗：除提供多糖和蛋白载体的质量特性资料外，还需提供采用先进方法进行的多糖</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蛋白结合物绝对</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相对分子量分布、未结合活化基团、多糖和蛋白结合方式、反应底物残留等质量特性研究资料。</w:t>
      </w:r>
    </w:p>
    <w:p w:rsidR="00602716" w:rsidRPr="00EB51D7" w:rsidRDefault="00602716" w:rsidP="00602716">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申报注册分类</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的，还需进行与已上市产品的质量对比研究。</w:t>
      </w:r>
    </w:p>
    <w:p w:rsidR="00201112" w:rsidRPr="00EB51D7" w:rsidRDefault="00602716" w:rsidP="00602716">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对于已有在</w:t>
      </w:r>
      <w:proofErr w:type="gramStart"/>
      <w:r w:rsidRPr="00EB51D7">
        <w:rPr>
          <w:rFonts w:ascii="Arial" w:eastAsia="仿宋" w:hAnsi="Arial" w:cs="Times New Roman" w:hint="eastAsia"/>
          <w:kern w:val="0"/>
          <w:sz w:val="28"/>
          <w:szCs w:val="28"/>
        </w:rPr>
        <w:t>研</w:t>
      </w:r>
      <w:proofErr w:type="gramEnd"/>
      <w:r w:rsidRPr="00EB51D7">
        <w:rPr>
          <w:rFonts w:ascii="Arial" w:eastAsia="仿宋" w:hAnsi="Arial" w:cs="Times New Roman" w:hint="eastAsia"/>
          <w:kern w:val="0"/>
          <w:sz w:val="28"/>
          <w:szCs w:val="28"/>
        </w:rPr>
        <w:t>品种或在已上市品种基础上改进的，鼓励与之进行对比研究。</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3.2.S.3.2.</w:t>
      </w:r>
      <w:r w:rsidRPr="00EB51D7">
        <w:rPr>
          <w:rFonts w:ascii="Arial" w:eastAsia="仿宋" w:hAnsi="Arial" w:cs="Times New Roman" w:hint="eastAsia"/>
          <w:b/>
          <w:kern w:val="0"/>
          <w:sz w:val="28"/>
          <w:szCs w:val="28"/>
        </w:rPr>
        <w:t>杂质</w:t>
      </w:r>
      <w:r w:rsidR="00BD570E" w:rsidRPr="00EB51D7">
        <w:rPr>
          <w:rFonts w:ascii="Arial" w:eastAsia="仿宋" w:hAnsi="Arial" w:cs="Times New Roman" w:hint="eastAsia"/>
          <w:b/>
          <w:kern w:val="0"/>
          <w:sz w:val="28"/>
          <w:szCs w:val="28"/>
        </w:rPr>
        <w:t>（名称，生产厂）</w:t>
      </w:r>
    </w:p>
    <w:p w:rsidR="00DC7E92" w:rsidRPr="00EB51D7" w:rsidRDefault="00DC7E92" w:rsidP="00DC7E92">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生产工艺、贮存、和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或用于保存原液的密封容器中产生的、和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稳定性研究批次中发现的所有潜在杂质，包括工艺相关杂质和纯化疫苗的降解杂质，无论其是否在任何批次中被检测到，都应该在本章节中描述。还应报告检测到的实际杂质含量（包括在临床、毒理学、生物利用度和生产批次中发现的量）。</w:t>
      </w:r>
    </w:p>
    <w:p w:rsidR="00DC7E92" w:rsidRPr="00EB51D7" w:rsidRDefault="00DC7E92" w:rsidP="00DC7E92">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w:t>
      </w:r>
      <w:r w:rsidRPr="00EB51D7">
        <w:rPr>
          <w:rFonts w:ascii="Arial" w:eastAsia="仿宋" w:hAnsi="Arial" w:cs="Times New Roman"/>
          <w:kern w:val="0"/>
          <w:sz w:val="28"/>
          <w:szCs w:val="28"/>
        </w:rPr>
        <w:t>I</w:t>
      </w:r>
      <w:r w:rsidRPr="00EB51D7">
        <w:rPr>
          <w:rFonts w:ascii="Arial" w:eastAsia="仿宋" w:hAnsi="Arial" w:cs="Times New Roman" w:hint="eastAsia"/>
          <w:kern w:val="0"/>
          <w:sz w:val="28"/>
          <w:szCs w:val="28"/>
        </w:rPr>
        <w:t>期临床试验申请：列出潜在的杂质及当前拟定的质量标准。对于药典中的检测，必须符合药典的标准（如，</w:t>
      </w:r>
      <w:r w:rsidRPr="00EB51D7">
        <w:rPr>
          <w:rFonts w:ascii="Arial" w:eastAsia="仿宋" w:hAnsi="Arial" w:cs="Times New Roman"/>
          <w:kern w:val="0"/>
          <w:sz w:val="28"/>
          <w:szCs w:val="28"/>
        </w:rPr>
        <w:t>HCP</w:t>
      </w:r>
      <w:r w:rsidRPr="00EB51D7">
        <w:rPr>
          <w:rFonts w:ascii="Arial" w:eastAsia="仿宋" w:hAnsi="Arial" w:cs="Times New Roman" w:hint="eastAsia"/>
          <w:kern w:val="0"/>
          <w:sz w:val="28"/>
          <w:szCs w:val="28"/>
        </w:rPr>
        <w:t>、</w:t>
      </w:r>
      <w:r w:rsidRPr="00EB51D7">
        <w:rPr>
          <w:rFonts w:ascii="Arial" w:eastAsia="仿宋" w:hAnsi="Arial" w:cs="Times New Roman"/>
          <w:kern w:val="0"/>
          <w:sz w:val="28"/>
          <w:szCs w:val="28"/>
        </w:rPr>
        <w:t>BSA</w:t>
      </w:r>
      <w:r w:rsidRPr="00EB51D7">
        <w:rPr>
          <w:rFonts w:ascii="Arial" w:eastAsia="仿宋" w:hAnsi="Arial" w:cs="Times New Roman" w:hint="eastAsia"/>
          <w:kern w:val="0"/>
          <w:sz w:val="28"/>
          <w:szCs w:val="28"/>
        </w:rPr>
        <w:t>、</w:t>
      </w:r>
      <w:r w:rsidRPr="00EB51D7">
        <w:rPr>
          <w:rFonts w:ascii="Arial" w:eastAsia="仿宋" w:hAnsi="Arial" w:cs="Times New Roman"/>
          <w:kern w:val="0"/>
          <w:sz w:val="28"/>
          <w:szCs w:val="28"/>
        </w:rPr>
        <w:t>HCDNA</w:t>
      </w:r>
      <w:r w:rsidRPr="00EB51D7">
        <w:rPr>
          <w:rFonts w:ascii="Arial" w:eastAsia="仿宋" w:hAnsi="Arial" w:cs="Times New Roman" w:hint="eastAsia"/>
          <w:kern w:val="0"/>
          <w:sz w:val="28"/>
          <w:szCs w:val="28"/>
        </w:rPr>
        <w:t>）。</w:t>
      </w:r>
    </w:p>
    <w:p w:rsidR="00201112" w:rsidRPr="00EB51D7" w:rsidRDefault="00DC7E92" w:rsidP="00DC7E92">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w:t>
      </w:r>
      <w:r w:rsidRPr="00EB51D7">
        <w:rPr>
          <w:rFonts w:ascii="Arial" w:eastAsia="仿宋" w:hAnsi="Arial" w:cs="Times New Roman"/>
          <w:kern w:val="0"/>
          <w:sz w:val="28"/>
          <w:szCs w:val="28"/>
        </w:rPr>
        <w:t>II</w:t>
      </w:r>
      <w:r w:rsidRPr="00EB51D7">
        <w:rPr>
          <w:rFonts w:ascii="Arial" w:eastAsia="仿宋" w:hAnsi="Arial" w:cs="Times New Roman" w:hint="eastAsia"/>
          <w:kern w:val="0"/>
          <w:sz w:val="28"/>
          <w:szCs w:val="28"/>
        </w:rPr>
        <w:t>期临床试验申请：除了</w:t>
      </w:r>
      <w:r w:rsidRPr="00EB51D7">
        <w:rPr>
          <w:rFonts w:ascii="Arial" w:eastAsia="仿宋" w:hAnsi="Arial" w:cs="Times New Roman"/>
          <w:kern w:val="0"/>
          <w:sz w:val="28"/>
          <w:szCs w:val="28"/>
        </w:rPr>
        <w:t>I</w:t>
      </w:r>
      <w:r w:rsidRPr="00EB51D7">
        <w:rPr>
          <w:rFonts w:ascii="Arial" w:eastAsia="仿宋" w:hAnsi="Arial" w:cs="Times New Roman" w:hint="eastAsia"/>
          <w:kern w:val="0"/>
          <w:sz w:val="28"/>
          <w:szCs w:val="28"/>
        </w:rPr>
        <w:t>期临床试验申请提供的信息之外，还需提供暂行的限度标准及其依据、方法的定量限、方法定量限制，以及根据可用的非临床数据和生产工艺生产的代表批次的结果。</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w:t>
      </w:r>
      <w:r w:rsidRPr="00EB51D7">
        <w:rPr>
          <w:rFonts w:ascii="Arial" w:eastAsia="仿宋" w:hAnsi="Arial" w:cs="Times New Roman" w:hint="eastAsia"/>
          <w:b/>
          <w:kern w:val="0"/>
          <w:sz w:val="28"/>
          <w:szCs w:val="28"/>
        </w:rPr>
        <w:t>质量控制</w:t>
      </w:r>
      <w:r w:rsidR="00BD570E" w:rsidRPr="00EB51D7">
        <w:rPr>
          <w:rFonts w:ascii="Arial" w:eastAsia="仿宋" w:hAnsi="Arial" w:cs="Times New Roman" w:hint="eastAsia"/>
          <w:b/>
          <w:kern w:val="0"/>
          <w:sz w:val="28"/>
          <w:szCs w:val="28"/>
        </w:rPr>
        <w:t>（名称，生产厂）</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3.2.S.4.1.</w:t>
      </w:r>
      <w:r w:rsidRPr="00EB51D7">
        <w:rPr>
          <w:rFonts w:ascii="Arial" w:eastAsia="仿宋" w:hAnsi="Arial" w:cs="Times New Roman" w:hint="eastAsia"/>
          <w:b/>
          <w:kern w:val="0"/>
          <w:sz w:val="28"/>
          <w:szCs w:val="28"/>
        </w:rPr>
        <w:t>质量标准</w:t>
      </w:r>
      <w:r w:rsidR="00BD570E" w:rsidRPr="00EB51D7">
        <w:rPr>
          <w:rFonts w:ascii="Arial" w:eastAsia="仿宋" w:hAnsi="Arial" w:cs="Times New Roman" w:hint="eastAsia"/>
          <w:b/>
          <w:kern w:val="0"/>
          <w:sz w:val="28"/>
          <w:szCs w:val="28"/>
        </w:rPr>
        <w:t>（名称，生产厂）</w:t>
      </w:r>
    </w:p>
    <w:p w:rsidR="00201112" w:rsidRPr="00EB51D7" w:rsidRDefault="00DC7E92" w:rsidP="00DC7E92">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以列表形式提供质量标准，包括检查项目、检查方法、限度标准，对于贮存期间易产生变化的检测项目建议分别建立放行标准和货架期标准。</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3.2.S.4.2.</w:t>
      </w:r>
      <w:r w:rsidRPr="00EB51D7">
        <w:rPr>
          <w:rFonts w:ascii="Arial" w:eastAsia="仿宋" w:hAnsi="Arial" w:cs="Times New Roman" w:hint="eastAsia"/>
          <w:b/>
          <w:kern w:val="0"/>
          <w:sz w:val="28"/>
          <w:szCs w:val="28"/>
        </w:rPr>
        <w:t>分析方法</w:t>
      </w:r>
      <w:r w:rsidR="00BD570E" w:rsidRPr="00EB51D7">
        <w:rPr>
          <w:rFonts w:ascii="Arial" w:eastAsia="仿宋" w:hAnsi="Arial" w:cs="Times New Roman" w:hint="eastAsia"/>
          <w:b/>
          <w:kern w:val="0"/>
          <w:sz w:val="28"/>
          <w:szCs w:val="28"/>
        </w:rPr>
        <w:t>（名称，生产厂）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提供质量标准中各项目的具体检测方法。</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3.2.S.4.3.</w:t>
      </w:r>
      <w:r w:rsidRPr="00EB51D7">
        <w:rPr>
          <w:rFonts w:ascii="Arial" w:eastAsia="仿宋" w:hAnsi="Arial" w:cs="Times New Roman" w:hint="eastAsia"/>
          <w:b/>
          <w:kern w:val="0"/>
          <w:sz w:val="28"/>
          <w:szCs w:val="28"/>
        </w:rPr>
        <w:t>分析方法验证</w:t>
      </w:r>
      <w:r w:rsidR="00BD570E" w:rsidRPr="00EB51D7">
        <w:rPr>
          <w:rFonts w:ascii="Arial" w:eastAsia="仿宋" w:hAnsi="Arial" w:cs="Times New Roman" w:hint="eastAsia"/>
          <w:b/>
          <w:kern w:val="0"/>
          <w:sz w:val="28"/>
          <w:szCs w:val="28"/>
        </w:rPr>
        <w:t>（名称，生产厂）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按照现行版《中华人民共和国药典》附录以及《生物制品质量控制分析方法验证技术一般原则》</w:t>
      </w:r>
      <w:r w:rsidR="00DC7E92" w:rsidRPr="00EB51D7">
        <w:rPr>
          <w:rFonts w:ascii="Arial" w:eastAsia="仿宋" w:hAnsi="Arial" w:cs="Times New Roman" w:hint="eastAsia"/>
          <w:kern w:val="0"/>
          <w:sz w:val="28"/>
          <w:szCs w:val="28"/>
        </w:rPr>
        <w:t>或者国际通用的有关技术指导原则</w:t>
      </w:r>
      <w:r w:rsidRPr="00EB51D7">
        <w:rPr>
          <w:rFonts w:ascii="Arial" w:eastAsia="仿宋" w:hAnsi="Arial" w:cs="Times New Roman" w:hint="eastAsia"/>
          <w:kern w:val="0"/>
          <w:sz w:val="28"/>
          <w:szCs w:val="28"/>
        </w:rPr>
        <w:t>提供方法学验证资料，可按检查方法逐项提供，以表格形式整理验证结果。</w:t>
      </w:r>
      <w:r w:rsidR="000952B8" w:rsidRPr="00EB51D7">
        <w:rPr>
          <w:rFonts w:ascii="Arial" w:eastAsia="仿宋" w:hAnsi="Arial" w:cs="Times New Roman" w:hint="eastAsia"/>
          <w:kern w:val="0"/>
          <w:sz w:val="28"/>
          <w:szCs w:val="28"/>
        </w:rPr>
        <w:t>详细的验证报告见</w:t>
      </w:r>
      <w:r w:rsidRPr="00EB51D7">
        <w:rPr>
          <w:rFonts w:ascii="Arial" w:eastAsia="仿宋" w:hAnsi="Arial" w:cs="Times New Roman"/>
          <w:kern w:val="0"/>
          <w:sz w:val="28"/>
          <w:szCs w:val="28"/>
        </w:rPr>
        <w:t>3.2.R.</w:t>
      </w:r>
      <w:r w:rsidR="00DC7E92" w:rsidRPr="00EB51D7">
        <w:rPr>
          <w:rFonts w:ascii="Arial" w:eastAsia="仿宋" w:hAnsi="Arial" w:cs="Times New Roman"/>
          <w:kern w:val="0"/>
          <w:sz w:val="28"/>
          <w:szCs w:val="28"/>
        </w:rPr>
        <w:t>3</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w:t>
      </w:r>
    </w:p>
    <w:p w:rsidR="000952B8"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申报临床时提供的方法学验证资料应充分证实检测方法的适用性；上市阶段应按照相关指导原则提供全面的方法学验证资料。</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3.2.S.4.4.</w:t>
      </w:r>
      <w:r w:rsidRPr="00EB51D7">
        <w:rPr>
          <w:rFonts w:ascii="Arial" w:eastAsia="仿宋" w:hAnsi="Arial" w:cs="Times New Roman" w:hint="eastAsia"/>
          <w:b/>
          <w:kern w:val="0"/>
          <w:sz w:val="28"/>
          <w:szCs w:val="28"/>
        </w:rPr>
        <w:t>批分析</w:t>
      </w:r>
      <w:r w:rsidR="00BD570E" w:rsidRPr="00EB51D7">
        <w:rPr>
          <w:rFonts w:ascii="Arial" w:eastAsia="仿宋" w:hAnsi="Arial" w:cs="Times New Roman" w:hint="eastAsia"/>
          <w:b/>
          <w:kern w:val="0"/>
          <w:sz w:val="28"/>
          <w:szCs w:val="28"/>
        </w:rPr>
        <w:t>（名称，生产厂）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提供不少于</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批原料药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原液样品的</w:t>
      </w:r>
      <w:r w:rsidR="000952B8" w:rsidRPr="00EB51D7">
        <w:rPr>
          <w:rFonts w:ascii="Arial" w:eastAsia="仿宋" w:hAnsi="Arial" w:cs="Times New Roman" w:hint="eastAsia"/>
          <w:kern w:val="0"/>
          <w:sz w:val="28"/>
          <w:szCs w:val="28"/>
        </w:rPr>
        <w:t>检验报告</w:t>
      </w:r>
      <w:r w:rsidRPr="00EB51D7">
        <w:rPr>
          <w:rFonts w:ascii="Arial" w:eastAsia="仿宋" w:hAnsi="Arial" w:cs="Times New Roman" w:hint="eastAsia"/>
          <w:kern w:val="0"/>
          <w:sz w:val="28"/>
          <w:szCs w:val="28"/>
        </w:rPr>
        <w:t>。</w:t>
      </w:r>
    </w:p>
    <w:p w:rsidR="000952B8"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本节应描述批次和批次分析结果。批次分析数据应至少提供三个连续批次。提供所有相关批次（例如临床，非临床，稳定性等）的结果，包括用于证明验收标准的批次。如果没有使用连续批次，请提供解释，</w:t>
      </w:r>
      <w:proofErr w:type="gramStart"/>
      <w:r w:rsidRPr="00EB51D7">
        <w:rPr>
          <w:rFonts w:ascii="Arial" w:eastAsia="仿宋" w:hAnsi="Arial" w:cs="Times New Roman" w:hint="eastAsia"/>
          <w:kern w:val="0"/>
          <w:sz w:val="28"/>
          <w:szCs w:val="28"/>
        </w:rPr>
        <w:t>特别</w:t>
      </w:r>
      <w:proofErr w:type="gramEnd"/>
      <w:r w:rsidRPr="00EB51D7">
        <w:rPr>
          <w:rFonts w:ascii="Arial" w:eastAsia="仿宋" w:hAnsi="Arial" w:cs="Times New Roman" w:hint="eastAsia"/>
          <w:kern w:val="0"/>
          <w:sz w:val="28"/>
          <w:szCs w:val="28"/>
        </w:rPr>
        <w:t>对于新产品。</w:t>
      </w:r>
    </w:p>
    <w:p w:rsidR="00201112" w:rsidRPr="00EB51D7" w:rsidRDefault="000952B8" w:rsidP="000952B8">
      <w:pPr>
        <w:widowControl/>
        <w:ind w:firstLineChars="202" w:firstLine="566"/>
        <w:rPr>
          <w:rFonts w:ascii="Arial" w:eastAsia="仿宋" w:hAnsi="Arial" w:cs="Times New Roman"/>
          <w:b/>
          <w:kern w:val="0"/>
          <w:sz w:val="28"/>
          <w:szCs w:val="28"/>
        </w:rPr>
      </w:pPr>
      <w:r w:rsidRPr="00EB51D7">
        <w:rPr>
          <w:rFonts w:ascii="Arial" w:eastAsia="仿宋" w:hAnsi="Arial" w:cs="Times New Roman" w:hint="eastAsia"/>
          <w:kern w:val="0"/>
          <w:sz w:val="28"/>
          <w:szCs w:val="28"/>
        </w:rPr>
        <w:t>显示在临床研究中使用的批次之间的纯度和杂质分布的一致性；显示非临床研究中使用的批次和选择用于确定质量或影响药品在安全性方面一致性</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3.2.S.4.5.</w:t>
      </w:r>
      <w:r w:rsidRPr="00EB51D7">
        <w:rPr>
          <w:rFonts w:ascii="Arial" w:eastAsia="仿宋" w:hAnsi="Arial" w:cs="Times New Roman" w:hint="eastAsia"/>
          <w:b/>
          <w:kern w:val="0"/>
          <w:sz w:val="28"/>
          <w:szCs w:val="28"/>
        </w:rPr>
        <w:t>质量标准制定依据</w:t>
      </w:r>
      <w:r w:rsidR="00BD570E" w:rsidRPr="00EB51D7">
        <w:rPr>
          <w:rFonts w:ascii="Arial" w:eastAsia="仿宋" w:hAnsi="Arial" w:cs="Times New Roman" w:hint="eastAsia"/>
          <w:b/>
          <w:kern w:val="0"/>
          <w:sz w:val="28"/>
          <w:szCs w:val="28"/>
        </w:rPr>
        <w:t>（名称，生产厂）</w:t>
      </w:r>
    </w:p>
    <w:p w:rsidR="000952B8"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提供充分的质量标准拟定依据及拟定过程（包括是否符合我国</w:t>
      </w:r>
      <w:proofErr w:type="gramStart"/>
      <w:r w:rsidRPr="00EB51D7">
        <w:rPr>
          <w:rFonts w:ascii="Arial" w:eastAsia="仿宋" w:hAnsi="Arial" w:cs="Times New Roman" w:hint="eastAsia"/>
          <w:kern w:val="0"/>
          <w:sz w:val="28"/>
          <w:szCs w:val="28"/>
        </w:rPr>
        <w:t>与或者</w:t>
      </w:r>
      <w:proofErr w:type="gramEnd"/>
      <w:r w:rsidRPr="00EB51D7">
        <w:rPr>
          <w:rFonts w:ascii="Arial" w:eastAsia="仿宋" w:hAnsi="Arial" w:cs="Times New Roman" w:hint="eastAsia"/>
          <w:kern w:val="0"/>
          <w:sz w:val="28"/>
          <w:szCs w:val="28"/>
        </w:rPr>
        <w:t>国际通用的有关技术指导原则、各国现行版药典的要求等），证明质量标准制定的合理性。说明各项目设定的考虑，总结分析各检查方法选择以及限度确定的依据。根据临床前</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临床批次检定结果、生产工艺能力、稳定性研究、中检院复核检定结果等数据分析标准限度范围拟定的合理性。</w:t>
      </w:r>
    </w:p>
    <w:p w:rsidR="00201112"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上市阶段应以临床研究样品质量标准为基础，根据临床研究结果及临床期间的生产工艺</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分析技术优化及验证情况建立适宜的质量标准。质量标准修订说明应提供上市产品和临床样品检测方法、标准品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对照品、标准限度等方面的比较。如有调整，应提供变更前后检测结果相关性研究依据，保证变更</w:t>
      </w:r>
      <w:proofErr w:type="gramStart"/>
      <w:r w:rsidRPr="00EB51D7">
        <w:rPr>
          <w:rFonts w:ascii="Arial" w:eastAsia="仿宋" w:hAnsi="Arial" w:cs="Times New Roman" w:hint="eastAsia"/>
          <w:kern w:val="0"/>
          <w:sz w:val="28"/>
          <w:szCs w:val="28"/>
        </w:rPr>
        <w:t>后标准</w:t>
      </w:r>
      <w:proofErr w:type="gramEnd"/>
      <w:r w:rsidRPr="00EB51D7">
        <w:rPr>
          <w:rFonts w:ascii="Arial" w:eastAsia="仿宋" w:hAnsi="Arial" w:cs="Times New Roman" w:hint="eastAsia"/>
          <w:kern w:val="0"/>
          <w:sz w:val="28"/>
          <w:szCs w:val="28"/>
        </w:rPr>
        <w:t>限度拟定的合理性。</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3.2.S.5.</w:t>
      </w:r>
      <w:r w:rsidRPr="00EB51D7">
        <w:rPr>
          <w:rFonts w:ascii="Arial" w:eastAsia="仿宋" w:hAnsi="Arial" w:cs="Times New Roman" w:hint="eastAsia"/>
          <w:b/>
          <w:kern w:val="0"/>
          <w:sz w:val="28"/>
          <w:szCs w:val="28"/>
        </w:rPr>
        <w:t>对照品</w:t>
      </w:r>
      <w:r w:rsidR="00081E09" w:rsidRPr="00EB51D7">
        <w:rPr>
          <w:rFonts w:ascii="Arial" w:eastAsia="仿宋" w:hAnsi="Arial" w:cs="Times New Roman" w:hint="eastAsia"/>
          <w:b/>
          <w:kern w:val="0"/>
          <w:sz w:val="28"/>
          <w:szCs w:val="28"/>
        </w:rPr>
        <w:t>（名称，生产厂）</w:t>
      </w:r>
    </w:p>
    <w:p w:rsidR="000952B8"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应提供详细的参考品或对照品来源、制备、检定结果、标定过程和</w:t>
      </w:r>
      <w:proofErr w:type="gramStart"/>
      <w:r w:rsidRPr="00EB51D7">
        <w:rPr>
          <w:rFonts w:ascii="Arial" w:eastAsia="仿宋" w:hAnsi="Arial" w:cs="Times New Roman" w:hint="eastAsia"/>
          <w:kern w:val="0"/>
          <w:sz w:val="28"/>
          <w:szCs w:val="28"/>
        </w:rPr>
        <w:t>及</w:t>
      </w:r>
      <w:proofErr w:type="gramEnd"/>
      <w:r w:rsidRPr="00EB51D7">
        <w:rPr>
          <w:rFonts w:ascii="Arial" w:eastAsia="仿宋" w:hAnsi="Arial" w:cs="Times New Roman" w:hint="eastAsia"/>
          <w:kern w:val="0"/>
          <w:sz w:val="28"/>
          <w:szCs w:val="28"/>
        </w:rPr>
        <w:t>稳定性研究等研究资料。</w:t>
      </w:r>
    </w:p>
    <w:p w:rsidR="000952B8"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疫苗研制过程中如果使用了自制参考品或对照品，应详细提供不同开发阶段的对照品的详细信息（包括含量、支数、处方、包装容器、用途、保存条件等）、制备过程、结构表征、质量标准、标定依据（包括含量、纯度、生物学活性等）、桥接试验、检验报告、稳定性研究（定期复检）结果等，关注对照品在产品开发过程中的可溯源性。</w:t>
      </w:r>
    </w:p>
    <w:p w:rsidR="000952B8"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对于自行制备的关键生产用原材料，应建立相应的参考品或对照品。</w:t>
      </w:r>
    </w:p>
    <w:p w:rsidR="000952B8"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上市产品的参考</w:t>
      </w:r>
      <w:proofErr w:type="gramStart"/>
      <w:r w:rsidRPr="00EB51D7">
        <w:rPr>
          <w:rFonts w:ascii="Arial" w:eastAsia="仿宋" w:hAnsi="Arial" w:cs="Times New Roman" w:hint="eastAsia"/>
          <w:kern w:val="0"/>
          <w:sz w:val="28"/>
          <w:szCs w:val="28"/>
        </w:rPr>
        <w:t>品建议</w:t>
      </w:r>
      <w:proofErr w:type="gramEnd"/>
      <w:r w:rsidRPr="00EB51D7">
        <w:rPr>
          <w:rFonts w:ascii="Arial" w:eastAsia="仿宋" w:hAnsi="Arial" w:cs="Times New Roman" w:hint="eastAsia"/>
          <w:kern w:val="0"/>
          <w:sz w:val="28"/>
          <w:szCs w:val="28"/>
        </w:rPr>
        <w:t>采用关键性临床批次制备。</w:t>
      </w:r>
    </w:p>
    <w:p w:rsidR="000952B8"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应提供用于原液检测的参考标准品或参考物料的信息。</w:t>
      </w:r>
    </w:p>
    <w:p w:rsidR="000952B8"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对于用于测定的新原液参考标准品，杂质应被充分鉴定和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或控制，纯度应通过定量程序进行测量。</w:t>
      </w:r>
    </w:p>
    <w:p w:rsidR="000952B8"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用于检测原液批次的内部工作参考物料应根据原始参考物料进行校准。还应提供支持参考物料稳定性的性状表征、储存条件、杂质、纯度和成品的文献资料。</w:t>
      </w:r>
    </w:p>
    <w:p w:rsidR="00201112" w:rsidRPr="00EB51D7" w:rsidRDefault="000952B8" w:rsidP="000952B8">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用于作为参考物的原液批次。明确作为参考物料的工作标准品，并以高于标准品放行检测标准进行检测。应提交建立工作标准品的方案。当参考物料得到充分表征检测后，它将成为原始参考物料，并将用于后续建立和检测新的工作标准品。</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3.2.S.6.</w:t>
      </w:r>
      <w:r w:rsidRPr="00EB51D7">
        <w:rPr>
          <w:rFonts w:ascii="Arial" w:eastAsia="仿宋" w:hAnsi="Arial" w:cs="Times New Roman" w:hint="eastAsia"/>
          <w:b/>
          <w:kern w:val="0"/>
          <w:sz w:val="28"/>
          <w:szCs w:val="28"/>
        </w:rPr>
        <w:t>容器密封系统</w:t>
      </w:r>
      <w:r w:rsidR="00081E09" w:rsidRPr="00EB51D7">
        <w:rPr>
          <w:rFonts w:ascii="Arial" w:eastAsia="仿宋" w:hAnsi="Arial" w:cs="Times New Roman" w:hint="eastAsia"/>
          <w:b/>
          <w:kern w:val="0"/>
          <w:sz w:val="28"/>
          <w:szCs w:val="28"/>
        </w:rPr>
        <w:t>（名称，生产厂）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提供制品所用容器和包材的描述，包括各容器</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包材的来源、规格（必要时提供关键尺寸及图示）、材质、结构组成、质量标准和批准证明性文件</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关联申报受理单</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核准编号等。</w:t>
      </w:r>
      <w:r w:rsidR="003874D6" w:rsidRPr="00EB51D7">
        <w:rPr>
          <w:rFonts w:ascii="Arial" w:eastAsia="仿宋" w:hAnsi="Arial" w:cs="Times New Roman" w:hint="eastAsia"/>
          <w:kern w:val="0"/>
          <w:sz w:val="28"/>
          <w:szCs w:val="28"/>
        </w:rPr>
        <w:t>检验报告见</w:t>
      </w:r>
      <w:r w:rsidR="003874D6" w:rsidRPr="00EB51D7">
        <w:rPr>
          <w:rFonts w:ascii="Arial" w:eastAsia="仿宋" w:hAnsi="Arial" w:cs="Times New Roman"/>
          <w:kern w:val="0"/>
          <w:sz w:val="28"/>
          <w:szCs w:val="28"/>
        </w:rPr>
        <w:t>3.2.R.7.</w:t>
      </w:r>
      <w:r w:rsidR="003874D6" w:rsidRPr="00EB51D7">
        <w:rPr>
          <w:rFonts w:ascii="Arial" w:eastAsia="仿宋" w:hAnsi="Arial" w:cs="Times New Roman" w:hint="eastAsia"/>
          <w:kern w:val="0"/>
          <w:sz w:val="28"/>
          <w:szCs w:val="28"/>
        </w:rPr>
        <w:t>。</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非功能性次级包材，仅提供简要描述；功能性次级包材则应当提供其额外的信息。</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应说明包材和容器的适用性，例如材料的选择依据和合理性，避光防潮性能，构成材料与原料药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原液的相容性情况，包括吸附和浸出，</w:t>
      </w:r>
      <w:r w:rsidR="000952B8" w:rsidRPr="00EB51D7">
        <w:rPr>
          <w:rFonts w:ascii="Arial" w:eastAsia="仿宋" w:hAnsi="Arial" w:cs="Times New Roman" w:hint="eastAsia"/>
          <w:kern w:val="0"/>
          <w:sz w:val="28"/>
          <w:szCs w:val="28"/>
        </w:rPr>
        <w:t>和</w:t>
      </w:r>
      <w:r w:rsidR="000952B8" w:rsidRPr="00EB51D7">
        <w:rPr>
          <w:rFonts w:ascii="Arial" w:eastAsia="仿宋" w:hAnsi="Arial" w:cs="Times New Roman"/>
          <w:kern w:val="0"/>
          <w:sz w:val="28"/>
          <w:szCs w:val="28"/>
        </w:rPr>
        <w:t>/</w:t>
      </w:r>
      <w:r w:rsidR="000952B8" w:rsidRPr="00EB51D7">
        <w:rPr>
          <w:rFonts w:ascii="Arial" w:eastAsia="仿宋" w:hAnsi="Arial" w:cs="Times New Roman" w:hint="eastAsia"/>
          <w:kern w:val="0"/>
          <w:sz w:val="28"/>
          <w:szCs w:val="28"/>
        </w:rPr>
        <w:t>或构成材料的安全性</w:t>
      </w:r>
      <w:r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3.2.S.7.</w:t>
      </w:r>
      <w:r w:rsidRPr="00EB51D7">
        <w:rPr>
          <w:rFonts w:ascii="Arial" w:eastAsia="仿宋" w:hAnsi="Arial" w:cs="Times New Roman" w:hint="eastAsia"/>
          <w:b/>
          <w:kern w:val="0"/>
          <w:sz w:val="28"/>
          <w:szCs w:val="28"/>
        </w:rPr>
        <w:t>稳定性</w:t>
      </w:r>
      <w:r w:rsidR="00081E09" w:rsidRPr="00EB51D7">
        <w:rPr>
          <w:rFonts w:ascii="Arial" w:eastAsia="仿宋" w:hAnsi="Arial" w:cs="Times New Roman" w:hint="eastAsia"/>
          <w:b/>
          <w:kern w:val="0"/>
          <w:sz w:val="28"/>
          <w:szCs w:val="28"/>
        </w:rPr>
        <w:t>（名称，生产厂）</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3.2.S.7.1.</w:t>
      </w:r>
      <w:r w:rsidRPr="00EB51D7">
        <w:rPr>
          <w:rFonts w:ascii="Arial" w:eastAsia="仿宋" w:hAnsi="Arial" w:cs="Times New Roman" w:hint="eastAsia"/>
          <w:b/>
          <w:kern w:val="0"/>
          <w:sz w:val="28"/>
          <w:szCs w:val="28"/>
        </w:rPr>
        <w:t>稳定性总结和结论</w:t>
      </w:r>
      <w:r w:rsidR="00081E09" w:rsidRPr="00EB51D7">
        <w:rPr>
          <w:rFonts w:ascii="Arial" w:eastAsia="仿宋" w:hAnsi="Arial" w:cs="Times New Roman" w:hint="eastAsia"/>
          <w:b/>
          <w:kern w:val="0"/>
          <w:sz w:val="28"/>
          <w:szCs w:val="28"/>
        </w:rPr>
        <w:t>（名称，生产厂）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生物制品稳定性研究与评价应当遵循生物制品稳定性研究的有关指导原则开展研究。以表格形式总结所进行的稳定性研究的样品情况、考察条件、考察指标和考察结果，对变化趋势进行分析，并提出贮存条件</w:t>
      </w:r>
      <w:r w:rsidR="003874D6" w:rsidRPr="00EB51D7">
        <w:rPr>
          <w:rFonts w:ascii="Arial" w:eastAsia="仿宋" w:hAnsi="Arial" w:cs="Times New Roman" w:hint="eastAsia"/>
          <w:kern w:val="0"/>
          <w:sz w:val="28"/>
          <w:szCs w:val="28"/>
        </w:rPr>
        <w:t>和</w:t>
      </w:r>
      <w:r w:rsidRPr="00EB51D7">
        <w:rPr>
          <w:rFonts w:ascii="Arial" w:eastAsia="仿宋" w:hAnsi="Arial" w:cs="Times New Roman" w:hint="eastAsia"/>
          <w:kern w:val="0"/>
          <w:sz w:val="28"/>
          <w:szCs w:val="28"/>
        </w:rPr>
        <w:t>有效期。</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3.2.S.7.2.</w:t>
      </w:r>
      <w:r w:rsidRPr="00EB51D7">
        <w:rPr>
          <w:rFonts w:ascii="Arial" w:eastAsia="仿宋" w:hAnsi="Arial" w:cs="Times New Roman" w:hint="eastAsia"/>
          <w:b/>
          <w:kern w:val="0"/>
          <w:sz w:val="28"/>
          <w:szCs w:val="28"/>
        </w:rPr>
        <w:t>上市后稳定性方案和稳定性承诺</w:t>
      </w:r>
      <w:r w:rsidR="00081E09" w:rsidRPr="00EB51D7">
        <w:rPr>
          <w:rFonts w:ascii="Arial" w:eastAsia="仿宋" w:hAnsi="Arial" w:cs="Times New Roman" w:hint="eastAsia"/>
          <w:b/>
          <w:kern w:val="0"/>
          <w:sz w:val="28"/>
          <w:szCs w:val="28"/>
        </w:rPr>
        <w:t>（名称，生产厂）</w:t>
      </w:r>
    </w:p>
    <w:p w:rsidR="00201112" w:rsidRPr="00EB51D7" w:rsidRDefault="003874D6" w:rsidP="003874D6">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按照</w:t>
      </w:r>
      <w:r w:rsidRPr="00EB51D7">
        <w:rPr>
          <w:rFonts w:ascii="Arial" w:eastAsia="仿宋" w:hAnsi="Arial" w:cs="Times New Roman"/>
          <w:kern w:val="0"/>
          <w:sz w:val="28"/>
          <w:szCs w:val="28"/>
        </w:rPr>
        <w:t>GMP</w:t>
      </w:r>
      <w:r w:rsidRPr="00EB51D7">
        <w:rPr>
          <w:rFonts w:ascii="Arial" w:eastAsia="仿宋" w:hAnsi="Arial" w:cs="Times New Roman" w:hint="eastAsia"/>
          <w:kern w:val="0"/>
          <w:sz w:val="28"/>
          <w:szCs w:val="28"/>
        </w:rPr>
        <w:t>要求进行。</w:t>
      </w:r>
      <w:r w:rsidR="00201112" w:rsidRPr="00EB51D7">
        <w:rPr>
          <w:rFonts w:ascii="Arial" w:eastAsia="仿宋" w:hAnsi="Arial" w:cs="Times New Roman" w:hint="eastAsia"/>
          <w:kern w:val="0"/>
          <w:sz w:val="28"/>
          <w:szCs w:val="28"/>
        </w:rPr>
        <w:t>应承诺对上市后生产的前三批产品进行长期留样稳定性考察，并对每年生产的至少一批产品进行长期留样稳定性考察，如有异常情况应及时通知管理当局。</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提供后续的稳定性研究方案。</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3.2.S.7.3.</w:t>
      </w:r>
      <w:r w:rsidRPr="00EB51D7">
        <w:rPr>
          <w:rFonts w:ascii="Arial" w:eastAsia="仿宋" w:hAnsi="Arial" w:cs="Times New Roman" w:hint="eastAsia"/>
          <w:b/>
          <w:kern w:val="0"/>
          <w:sz w:val="28"/>
          <w:szCs w:val="28"/>
        </w:rPr>
        <w:t>稳定性数据</w:t>
      </w:r>
      <w:r w:rsidR="00081E09" w:rsidRPr="00EB51D7">
        <w:rPr>
          <w:rFonts w:ascii="Arial" w:eastAsia="仿宋" w:hAnsi="Arial" w:cs="Times New Roman" w:hint="eastAsia"/>
          <w:b/>
          <w:kern w:val="0"/>
          <w:sz w:val="28"/>
          <w:szCs w:val="28"/>
        </w:rPr>
        <w:t>（名称，生产厂）</w:t>
      </w:r>
    </w:p>
    <w:p w:rsidR="00201112" w:rsidRPr="00EB51D7" w:rsidRDefault="003874D6" w:rsidP="003874D6">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样品情况：稳定性研究样品包括生产原液、中间产物等，说明样品生产日期、生产地点、批量、内包装材料</w:t>
      </w:r>
      <w:r w:rsidR="00201112" w:rsidRPr="00EB51D7">
        <w:rPr>
          <w:rFonts w:ascii="Arial" w:eastAsia="仿宋" w:hAnsi="Arial" w:cs="Times New Roman" w:hint="eastAsia"/>
          <w:kern w:val="0"/>
          <w:sz w:val="28"/>
          <w:szCs w:val="28"/>
        </w:rPr>
        <w:t>。</w:t>
      </w:r>
    </w:p>
    <w:p w:rsidR="00201112" w:rsidRPr="00EB51D7" w:rsidRDefault="003874D6" w:rsidP="003874D6">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研究内容和结果：稳定性研究内容包括影响因素试验（如高温、光照、振荡、冻融、氧化等）、加速试验和长期试验，合理制定考察时间，考察项目要全面，影响制品安全性、有效性以及敏感的稳定性考察指标应重点关注。提供至少三批原液成品的稳定性研究结果。如中间</w:t>
      </w:r>
      <w:proofErr w:type="gramStart"/>
      <w:r w:rsidRPr="00EB51D7">
        <w:rPr>
          <w:rFonts w:ascii="Arial" w:eastAsia="仿宋" w:hAnsi="Arial" w:cs="Times New Roman" w:hint="eastAsia"/>
          <w:kern w:val="0"/>
          <w:sz w:val="28"/>
          <w:szCs w:val="28"/>
        </w:rPr>
        <w:t>品需要</w:t>
      </w:r>
      <w:proofErr w:type="gramEnd"/>
      <w:r w:rsidRPr="00EB51D7">
        <w:rPr>
          <w:rFonts w:ascii="Arial" w:eastAsia="仿宋" w:hAnsi="Arial" w:cs="Times New Roman" w:hint="eastAsia"/>
          <w:kern w:val="0"/>
          <w:sz w:val="28"/>
          <w:szCs w:val="28"/>
        </w:rPr>
        <w:t>储存，应提供中间品储存条件下的稳定性研究结果。中间产物如需转运应进行相关运输稳定性验证。如生产工艺、生产地点等发生变更，应提供支持其有效期的桥接研究资料。</w:t>
      </w:r>
    </w:p>
    <w:p w:rsidR="003874D6" w:rsidRPr="00EB51D7" w:rsidRDefault="003874D6" w:rsidP="003874D6">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Times New Roman" w:eastAsia="仿宋_GB2312" w:hAnsi="Times New Roman" w:cs="Times New Roman" w:hint="eastAsia"/>
          <w:kern w:val="0"/>
          <w:sz w:val="28"/>
          <w:szCs w:val="28"/>
        </w:rPr>
        <w:t>上市产品效</w:t>
      </w:r>
      <w:proofErr w:type="gramStart"/>
      <w:r w:rsidRPr="00EB51D7">
        <w:rPr>
          <w:rFonts w:ascii="Times New Roman" w:eastAsia="仿宋_GB2312" w:hAnsi="Times New Roman" w:cs="Times New Roman" w:hint="eastAsia"/>
          <w:kern w:val="0"/>
          <w:sz w:val="28"/>
          <w:szCs w:val="28"/>
        </w:rPr>
        <w:t>期依据</w:t>
      </w:r>
      <w:proofErr w:type="gramEnd"/>
      <w:r w:rsidRPr="00EB51D7">
        <w:rPr>
          <w:rFonts w:ascii="Times New Roman" w:eastAsia="仿宋_GB2312" w:hAnsi="Times New Roman" w:cs="Times New Roman" w:hint="eastAsia"/>
          <w:kern w:val="0"/>
          <w:sz w:val="28"/>
          <w:szCs w:val="28"/>
        </w:rPr>
        <w:t>上市生产产品长期稳定性研究结果拟定。申报生产时需提供上市生产批次产品的稳定性研究初步结果，完成总局规定的生产现场检查</w:t>
      </w:r>
      <w:r w:rsidRPr="00EB51D7">
        <w:rPr>
          <w:rFonts w:ascii="Times New Roman" w:eastAsia="仿宋_GB2312" w:hAnsi="Times New Roman" w:cs="Times New Roman"/>
          <w:kern w:val="0"/>
          <w:sz w:val="28"/>
          <w:szCs w:val="28"/>
        </w:rPr>
        <w:t>/</w:t>
      </w:r>
      <w:r w:rsidRPr="00EB51D7">
        <w:rPr>
          <w:rFonts w:ascii="Times New Roman" w:eastAsia="仿宋_GB2312" w:hAnsi="Times New Roman" w:cs="Times New Roman" w:hint="eastAsia"/>
          <w:kern w:val="0"/>
          <w:sz w:val="28"/>
          <w:szCs w:val="28"/>
        </w:rPr>
        <w:t>临床试验核查等工作后提供更新的稳定性研究结果，并最终确定上市产品效期。将稳定性研究中的相关图谱作为附件整理提交</w:t>
      </w:r>
      <w:r w:rsidRPr="00EB51D7">
        <w:rPr>
          <w:rFonts w:ascii="Arial" w:eastAsia="仿宋" w:hAnsi="Arial" w:cs="Times New Roman" w:hint="eastAsia"/>
          <w:kern w:val="0"/>
          <w:sz w:val="28"/>
          <w:szCs w:val="28"/>
        </w:rPr>
        <w:t>（在</w:t>
      </w:r>
      <w:r w:rsidRPr="00EB51D7">
        <w:rPr>
          <w:rFonts w:ascii="Arial" w:eastAsia="仿宋" w:hAnsi="Arial" w:cs="Times New Roman"/>
          <w:kern w:val="0"/>
          <w:sz w:val="28"/>
          <w:szCs w:val="28"/>
        </w:rPr>
        <w:t>3.2.R.8.S.3.</w:t>
      </w:r>
      <w:r w:rsidRPr="00EB51D7">
        <w:rPr>
          <w:rFonts w:ascii="Arial" w:eastAsia="仿宋" w:hAnsi="Arial" w:cs="Times New Roman" w:hint="eastAsia"/>
          <w:kern w:val="0"/>
          <w:sz w:val="28"/>
          <w:szCs w:val="28"/>
        </w:rPr>
        <w:t>中提供相关图谱）</w:t>
      </w:r>
      <w:r w:rsidRPr="00EB51D7">
        <w:rPr>
          <w:rFonts w:ascii="Times New Roman" w:eastAsia="仿宋_GB2312" w:hAnsi="Times New Roman" w:cs="Times New Roman" w:hint="eastAsia"/>
          <w:kern w:val="0"/>
          <w:sz w:val="28"/>
          <w:szCs w:val="28"/>
        </w:rPr>
        <w:t>，并对不同时间点的关键参数图谱进行比对分析。</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w:t>
      </w:r>
      <w:r w:rsidRPr="00EB51D7">
        <w:rPr>
          <w:rFonts w:ascii="Arial" w:eastAsia="仿宋" w:hAnsi="Arial" w:cs="Times New Roman" w:hint="eastAsia"/>
          <w:b/>
          <w:kern w:val="0"/>
          <w:sz w:val="28"/>
          <w:szCs w:val="28"/>
        </w:rPr>
        <w:t>制剂</w:t>
      </w:r>
      <w:r w:rsidR="00081E09" w:rsidRPr="00EB51D7">
        <w:rPr>
          <w:rFonts w:ascii="Arial" w:eastAsia="仿宋" w:hAnsi="Arial" w:cs="Times New Roman" w:hint="eastAsia"/>
          <w:b/>
          <w:kern w:val="0"/>
          <w:sz w:val="28"/>
          <w:szCs w:val="28"/>
        </w:rPr>
        <w:t>（名称，剂型）</w:t>
      </w:r>
    </w:p>
    <w:p w:rsidR="00201112" w:rsidRPr="00EB51D7" w:rsidRDefault="00201112" w:rsidP="00AD7383">
      <w:pPr>
        <w:widowControl/>
        <w:tabs>
          <w:tab w:val="left" w:pos="567"/>
        </w:tabs>
        <w:rPr>
          <w:rFonts w:ascii="Arial" w:eastAsia="仿宋" w:hAnsi="Arial" w:cs="Times New Roman"/>
          <w:b/>
          <w:kern w:val="0"/>
          <w:sz w:val="28"/>
          <w:szCs w:val="28"/>
          <w:shd w:val="pct15" w:color="auto" w:fill="FFFFFF"/>
        </w:rPr>
      </w:pPr>
      <w:r w:rsidRPr="00EB51D7">
        <w:rPr>
          <w:rFonts w:ascii="Arial" w:eastAsia="仿宋" w:hAnsi="Arial" w:cs="Times New Roman"/>
          <w:b/>
          <w:kern w:val="0"/>
          <w:sz w:val="28"/>
          <w:szCs w:val="28"/>
        </w:rPr>
        <w:t>3.2.P.1.</w:t>
      </w:r>
      <w:r w:rsidRPr="00EB51D7">
        <w:rPr>
          <w:rFonts w:ascii="Arial" w:eastAsia="仿宋" w:hAnsi="Arial" w:cs="Times New Roman" w:hint="eastAsia"/>
          <w:b/>
          <w:kern w:val="0"/>
          <w:sz w:val="28"/>
          <w:szCs w:val="28"/>
        </w:rPr>
        <w:t>剂型及产品组成</w:t>
      </w:r>
      <w:r w:rsidR="00081E09" w:rsidRPr="00EB51D7">
        <w:rPr>
          <w:rFonts w:ascii="Arial" w:eastAsia="仿宋" w:hAnsi="Arial" w:cs="Times New Roman" w:hint="eastAsia"/>
          <w:b/>
          <w:kern w:val="0"/>
          <w:sz w:val="28"/>
          <w:szCs w:val="28"/>
        </w:rPr>
        <w:t>（名称，剂型）</w:t>
      </w:r>
    </w:p>
    <w:p w:rsidR="00201112" w:rsidRPr="00EB51D7" w:rsidRDefault="009C1B6E" w:rsidP="009C1B6E">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说明具体的剂型，并列表说明单位剂量产品的处方组成，列明各成分在处方中的作用，执行的标准。如有过量投料的情况需给予说明。成品如附带专用溶剂，以表格方式列出专用溶剂的处方。提供成品及稀释剂（若适用）所用包材和容器的种类。</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w:t>
      </w:r>
      <w:r w:rsidRPr="00EB51D7">
        <w:rPr>
          <w:rFonts w:ascii="Arial" w:eastAsia="仿宋" w:hAnsi="Arial" w:cs="Times New Roman" w:hint="eastAsia"/>
          <w:b/>
          <w:kern w:val="0"/>
          <w:sz w:val="28"/>
          <w:szCs w:val="28"/>
        </w:rPr>
        <w:t>产品开发</w:t>
      </w:r>
      <w:r w:rsidR="00081E09" w:rsidRPr="00EB51D7">
        <w:rPr>
          <w:rFonts w:ascii="Arial" w:eastAsia="仿宋" w:hAnsi="Arial" w:cs="Times New Roman" w:hint="eastAsia"/>
          <w:b/>
          <w:kern w:val="0"/>
          <w:sz w:val="28"/>
          <w:szCs w:val="28"/>
        </w:rPr>
        <w:t>（名称，剂型）</w:t>
      </w:r>
    </w:p>
    <w:p w:rsidR="00201112" w:rsidRPr="00EB51D7" w:rsidRDefault="009C1B6E"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处方的研究开发过程和确定依据，包括文献信息、研究信息（包括处方设计、处方筛选和优化、处方确定等研究内容），并重点说明在药品开发阶段中处方组成的主要变更、合理理由以及支持变更的验证研究。</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3.2.P.2.1.</w:t>
      </w:r>
      <w:r w:rsidRPr="00EB51D7">
        <w:rPr>
          <w:rFonts w:ascii="Arial" w:eastAsia="仿宋" w:hAnsi="Arial" w:cs="Times New Roman" w:hint="eastAsia"/>
          <w:b/>
          <w:kern w:val="0"/>
          <w:sz w:val="28"/>
          <w:szCs w:val="28"/>
        </w:rPr>
        <w:t>处方组成</w:t>
      </w:r>
      <w:r w:rsidR="00081E09" w:rsidRPr="00EB51D7">
        <w:rPr>
          <w:rFonts w:ascii="Arial" w:eastAsia="仿宋" w:hAnsi="Arial" w:cs="Times New Roman" w:hint="eastAsia"/>
          <w:b/>
          <w:kern w:val="0"/>
          <w:sz w:val="28"/>
          <w:szCs w:val="28"/>
        </w:rPr>
        <w:t>（名称，剂型）</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3.2.P.2.1.1.</w:t>
      </w:r>
      <w:r w:rsidRPr="00EB51D7">
        <w:rPr>
          <w:rFonts w:ascii="Arial" w:eastAsia="仿宋" w:hAnsi="Arial" w:cs="Times New Roman" w:hint="eastAsia"/>
          <w:b/>
          <w:kern w:val="0"/>
          <w:sz w:val="28"/>
          <w:szCs w:val="28"/>
        </w:rPr>
        <w:t>原料药</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原液</w:t>
      </w:r>
      <w:r w:rsidR="00081E09" w:rsidRPr="00EB51D7">
        <w:rPr>
          <w:rFonts w:ascii="Arial" w:eastAsia="仿宋" w:hAnsi="Arial" w:cs="Times New Roman" w:hint="eastAsia"/>
          <w:b/>
          <w:kern w:val="0"/>
          <w:sz w:val="28"/>
          <w:szCs w:val="28"/>
        </w:rPr>
        <w:t>（名称，剂型）</w:t>
      </w:r>
    </w:p>
    <w:p w:rsidR="00C109B4" w:rsidRPr="00EB51D7" w:rsidRDefault="00C109B4" w:rsidP="00C109B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讨论原料药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原液与</w:t>
      </w:r>
      <w:r w:rsidRPr="00EB51D7">
        <w:rPr>
          <w:rFonts w:ascii="Arial" w:eastAsia="仿宋" w:hAnsi="Arial" w:cs="Times New Roman"/>
          <w:kern w:val="0"/>
          <w:sz w:val="28"/>
          <w:szCs w:val="28"/>
        </w:rPr>
        <w:t>3.2.P.1.</w:t>
      </w:r>
      <w:r w:rsidRPr="00EB51D7">
        <w:rPr>
          <w:rFonts w:ascii="Arial" w:eastAsia="仿宋" w:hAnsi="Arial" w:cs="Times New Roman" w:hint="eastAsia"/>
          <w:kern w:val="0"/>
          <w:sz w:val="28"/>
          <w:szCs w:val="28"/>
        </w:rPr>
        <w:t>中所列辅料的相容性。此外，能够影响成品功效的原料药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原液的关键理化特征（例如含水量，溶解度，粒径分布，多态性或者固相）也应予以讨论。</w:t>
      </w:r>
    </w:p>
    <w:p w:rsidR="00201112" w:rsidRPr="00EB51D7" w:rsidRDefault="00C109B4" w:rsidP="00C109B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成品联合疫苗、多价疫苗中各原液的相容性也应予以讨论。</w:t>
      </w:r>
    </w:p>
    <w:p w:rsidR="00201112"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3.2.P.2.1.2.</w:t>
      </w:r>
      <w:r w:rsidRPr="00EB51D7">
        <w:rPr>
          <w:rFonts w:ascii="Arial" w:eastAsia="仿宋" w:hAnsi="Arial" w:cs="Times New Roman" w:hint="eastAsia"/>
          <w:b/>
          <w:kern w:val="0"/>
          <w:sz w:val="28"/>
          <w:szCs w:val="28"/>
        </w:rPr>
        <w:t>辅料</w:t>
      </w:r>
      <w:r w:rsidR="00081E09" w:rsidRPr="00EB51D7">
        <w:rPr>
          <w:rFonts w:ascii="Arial" w:eastAsia="仿宋" w:hAnsi="Arial" w:cs="Times New Roman" w:hint="eastAsia"/>
          <w:b/>
          <w:kern w:val="0"/>
          <w:sz w:val="28"/>
          <w:szCs w:val="28"/>
        </w:rPr>
        <w:t>（名称，剂型）</w:t>
      </w:r>
    </w:p>
    <w:p w:rsidR="00C109B4" w:rsidRPr="00EB51D7" w:rsidRDefault="00C109B4" w:rsidP="00C109B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列表说明辅料的供货商、执行标准、处方中的功能，应结合</w:t>
      </w:r>
      <w:r w:rsidRPr="00EB51D7">
        <w:rPr>
          <w:rFonts w:ascii="Arial" w:eastAsia="仿宋" w:hAnsi="Arial" w:cs="Times New Roman"/>
          <w:kern w:val="0"/>
          <w:sz w:val="28"/>
          <w:szCs w:val="28"/>
        </w:rPr>
        <w:t>3.2.P.1</w:t>
      </w:r>
      <w:r w:rsidRPr="00EB51D7">
        <w:rPr>
          <w:rFonts w:ascii="Arial" w:eastAsia="仿宋" w:hAnsi="Arial" w:cs="Times New Roman" w:hint="eastAsia"/>
          <w:kern w:val="0"/>
          <w:sz w:val="28"/>
          <w:szCs w:val="28"/>
        </w:rPr>
        <w:t>所列辅料的各自功能讨论其选择、浓度、对产品特征的影响等。</w:t>
      </w:r>
    </w:p>
    <w:p w:rsidR="00C109B4" w:rsidRPr="00EB51D7" w:rsidRDefault="00C109B4" w:rsidP="00C109B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对于需要与药品关联审评的辅料，应根据有关要求提供研究资料。</w:t>
      </w:r>
    </w:p>
    <w:p w:rsidR="00201112" w:rsidRPr="00EB51D7" w:rsidRDefault="00C109B4" w:rsidP="00C109B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佐剂：说明佐剂添加的必要性、佐剂种类选择、佐剂添加量确定依据，提供佐剂生产商、生产工艺、质量研究及结构确证、质</w:t>
      </w:r>
      <w:proofErr w:type="gramStart"/>
      <w:r w:rsidRPr="00EB51D7">
        <w:rPr>
          <w:rFonts w:ascii="Arial" w:eastAsia="仿宋" w:hAnsi="Arial" w:cs="Times New Roman" w:hint="eastAsia"/>
          <w:kern w:val="0"/>
          <w:sz w:val="28"/>
          <w:szCs w:val="28"/>
        </w:rPr>
        <w:t>控标准</w:t>
      </w:r>
      <w:proofErr w:type="gramEnd"/>
      <w:r w:rsidRPr="00EB51D7">
        <w:rPr>
          <w:rFonts w:ascii="Arial" w:eastAsia="仿宋" w:hAnsi="Arial" w:cs="Times New Roman" w:hint="eastAsia"/>
          <w:kern w:val="0"/>
          <w:sz w:val="28"/>
          <w:szCs w:val="28"/>
        </w:rPr>
        <w:t>等资料</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3.2.P.2.2.</w:t>
      </w:r>
      <w:r w:rsidRPr="00EB51D7">
        <w:rPr>
          <w:rFonts w:ascii="Arial" w:eastAsia="仿宋" w:hAnsi="Arial" w:cs="Times New Roman" w:hint="eastAsia"/>
          <w:b/>
          <w:kern w:val="0"/>
          <w:sz w:val="28"/>
          <w:szCs w:val="28"/>
        </w:rPr>
        <w:t>制剂研究</w:t>
      </w:r>
      <w:r w:rsidR="00081E09" w:rsidRPr="00EB51D7">
        <w:rPr>
          <w:rFonts w:ascii="Arial" w:eastAsia="仿宋" w:hAnsi="Arial" w:cs="Times New Roman" w:hint="eastAsia"/>
          <w:b/>
          <w:kern w:val="0"/>
          <w:sz w:val="28"/>
          <w:szCs w:val="28"/>
        </w:rPr>
        <w:t>（名称，剂型）</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3.2.P.2.2.1.</w:t>
      </w:r>
      <w:r w:rsidRPr="00EB51D7">
        <w:rPr>
          <w:rFonts w:ascii="Arial" w:eastAsia="仿宋" w:hAnsi="Arial" w:cs="Times New Roman" w:hint="eastAsia"/>
          <w:b/>
          <w:kern w:val="0"/>
          <w:sz w:val="28"/>
          <w:szCs w:val="28"/>
        </w:rPr>
        <w:t>处方开发</w:t>
      </w:r>
      <w:r w:rsidR="00081E09" w:rsidRPr="00EB51D7">
        <w:rPr>
          <w:rFonts w:ascii="Arial" w:eastAsia="仿宋" w:hAnsi="Arial" w:cs="Times New Roman" w:hint="eastAsia"/>
          <w:b/>
          <w:kern w:val="0"/>
          <w:sz w:val="28"/>
          <w:szCs w:val="28"/>
        </w:rPr>
        <w:t>（名称，剂型）</w:t>
      </w:r>
    </w:p>
    <w:p w:rsidR="00201112" w:rsidRPr="00EB51D7" w:rsidRDefault="00C109B4" w:rsidP="00C109B4">
      <w:pPr>
        <w:widowControl/>
        <w:ind w:firstLineChars="202" w:firstLine="566"/>
        <w:rPr>
          <w:rFonts w:ascii="Arial" w:eastAsia="仿宋" w:hAnsi="Arial" w:cs="Times New Roman"/>
          <w:kern w:val="0"/>
          <w:sz w:val="28"/>
          <w:szCs w:val="28"/>
        </w:rPr>
      </w:pPr>
      <w:proofErr w:type="gramStart"/>
      <w:r w:rsidRPr="00EB51D7">
        <w:rPr>
          <w:rFonts w:ascii="Arial" w:eastAsia="仿宋" w:hAnsi="Arial" w:cs="Times New Roman" w:hint="eastAsia"/>
          <w:kern w:val="0"/>
          <w:sz w:val="28"/>
          <w:szCs w:val="28"/>
        </w:rPr>
        <w:t>考量</w:t>
      </w:r>
      <w:proofErr w:type="gramEnd"/>
      <w:r w:rsidRPr="00EB51D7">
        <w:rPr>
          <w:rFonts w:ascii="Arial" w:eastAsia="仿宋" w:hAnsi="Arial" w:cs="Times New Roman" w:hint="eastAsia"/>
          <w:kern w:val="0"/>
          <w:sz w:val="28"/>
          <w:szCs w:val="28"/>
        </w:rPr>
        <w:t>拟定的给药途径和用途，提供处方的研究开发过程和确定依据，包括文献信息、研究信息（包括处方设计、处方筛选和优化、处方确定等研究内容），讨论临床试验用药的处方与</w:t>
      </w:r>
      <w:r w:rsidRPr="00EB51D7">
        <w:rPr>
          <w:rFonts w:ascii="Arial" w:eastAsia="仿宋" w:hAnsi="Arial" w:cs="Times New Roman"/>
          <w:kern w:val="0"/>
          <w:sz w:val="28"/>
          <w:szCs w:val="28"/>
        </w:rPr>
        <w:t>3.2.P.1.</w:t>
      </w:r>
      <w:r w:rsidRPr="00EB51D7">
        <w:rPr>
          <w:rFonts w:ascii="Arial" w:eastAsia="仿宋" w:hAnsi="Arial" w:cs="Times New Roman" w:hint="eastAsia"/>
          <w:kern w:val="0"/>
          <w:sz w:val="28"/>
          <w:szCs w:val="28"/>
        </w:rPr>
        <w:t>中所述处方的差异，并重点说明在药品开发阶段中处方组成的主要变更、原因以及支持变更的验证研究</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3.2.P.2.2.2.</w:t>
      </w:r>
      <w:r w:rsidRPr="00EB51D7">
        <w:rPr>
          <w:rFonts w:ascii="Arial" w:eastAsia="仿宋" w:hAnsi="Arial" w:cs="Times New Roman" w:hint="eastAsia"/>
          <w:b/>
          <w:kern w:val="0"/>
          <w:sz w:val="28"/>
          <w:szCs w:val="28"/>
        </w:rPr>
        <w:t>过量投料</w:t>
      </w:r>
      <w:r w:rsidR="00081E09" w:rsidRPr="00EB51D7">
        <w:rPr>
          <w:rFonts w:ascii="Arial" w:eastAsia="仿宋" w:hAnsi="Arial" w:cs="Times New Roman" w:hint="eastAsia"/>
          <w:b/>
          <w:kern w:val="0"/>
          <w:sz w:val="28"/>
          <w:szCs w:val="28"/>
        </w:rPr>
        <w:t>（名称，剂型）</w:t>
      </w:r>
    </w:p>
    <w:p w:rsidR="00201112" w:rsidRPr="00EB51D7" w:rsidRDefault="00C109B4" w:rsidP="00C109B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任何对</w:t>
      </w:r>
      <w:r w:rsidRPr="00EB51D7">
        <w:rPr>
          <w:rFonts w:ascii="Arial" w:eastAsia="仿宋" w:hAnsi="Arial" w:cs="Times New Roman"/>
          <w:kern w:val="0"/>
          <w:sz w:val="28"/>
          <w:szCs w:val="28"/>
        </w:rPr>
        <w:t>3.2.P.1</w:t>
      </w:r>
      <w:r w:rsidRPr="00EB51D7">
        <w:rPr>
          <w:rFonts w:ascii="Arial" w:eastAsia="仿宋" w:hAnsi="Arial" w:cs="Times New Roman" w:hint="eastAsia"/>
          <w:kern w:val="0"/>
          <w:sz w:val="28"/>
          <w:szCs w:val="28"/>
        </w:rPr>
        <w:t>所述处方的过量加入情况需予以论证。</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3.2.P.2.2.3.</w:t>
      </w:r>
      <w:r w:rsidRPr="00EB51D7">
        <w:rPr>
          <w:rFonts w:ascii="Arial" w:eastAsia="仿宋" w:hAnsi="Arial" w:cs="Times New Roman" w:hint="eastAsia"/>
          <w:b/>
          <w:kern w:val="0"/>
          <w:sz w:val="28"/>
          <w:szCs w:val="28"/>
        </w:rPr>
        <w:t>理化和生物学性质</w:t>
      </w:r>
      <w:r w:rsidR="00081E09" w:rsidRPr="00EB51D7">
        <w:rPr>
          <w:rFonts w:ascii="Arial" w:eastAsia="仿宋" w:hAnsi="Arial" w:cs="Times New Roman" w:hint="eastAsia"/>
          <w:b/>
          <w:kern w:val="0"/>
          <w:sz w:val="28"/>
          <w:szCs w:val="28"/>
        </w:rPr>
        <w:t>（名称，剂型）</w:t>
      </w:r>
    </w:p>
    <w:p w:rsidR="00201112" w:rsidRPr="00EB51D7" w:rsidRDefault="00C109B4" w:rsidP="00C109B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说明与成品的性能有关的参数，如</w:t>
      </w:r>
      <w:r w:rsidRPr="00EB51D7">
        <w:rPr>
          <w:rFonts w:ascii="Arial" w:eastAsia="仿宋" w:hAnsi="Arial" w:cs="Times New Roman"/>
          <w:kern w:val="0"/>
          <w:sz w:val="28"/>
          <w:szCs w:val="28"/>
        </w:rPr>
        <w:t>pH</w:t>
      </w:r>
      <w:r w:rsidRPr="00EB51D7">
        <w:rPr>
          <w:rFonts w:ascii="Arial" w:eastAsia="仿宋" w:hAnsi="Arial" w:cs="Times New Roman" w:hint="eastAsia"/>
          <w:kern w:val="0"/>
          <w:sz w:val="28"/>
          <w:szCs w:val="28"/>
        </w:rPr>
        <w:t>，离子强度，溶解度，再分散，重构，粒度分布，聚集，多态性，流变学性质，生物活性或效力，和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或免疫活性。应根据需要讨论与安全和</w:t>
      </w:r>
      <w:proofErr w:type="gramStart"/>
      <w:r w:rsidRPr="00EB51D7">
        <w:rPr>
          <w:rFonts w:ascii="Arial" w:eastAsia="仿宋" w:hAnsi="Arial" w:cs="Times New Roman" w:hint="eastAsia"/>
          <w:kern w:val="0"/>
          <w:sz w:val="28"/>
          <w:szCs w:val="28"/>
        </w:rPr>
        <w:t>可</w:t>
      </w:r>
      <w:proofErr w:type="gramEnd"/>
      <w:r w:rsidRPr="00EB51D7">
        <w:rPr>
          <w:rFonts w:ascii="Arial" w:eastAsia="仿宋" w:hAnsi="Arial" w:cs="Times New Roman" w:hint="eastAsia"/>
          <w:kern w:val="0"/>
          <w:sz w:val="28"/>
          <w:szCs w:val="28"/>
        </w:rPr>
        <w:t>生产性有关的属性</w:t>
      </w:r>
      <w:r w:rsidR="00201112" w:rsidRPr="00EB51D7">
        <w:rPr>
          <w:rFonts w:ascii="Arial" w:eastAsia="仿宋" w:hAnsi="Arial" w:cs="Times New Roman" w:hint="eastAsia"/>
          <w:kern w:val="0"/>
          <w:sz w:val="28"/>
          <w:szCs w:val="28"/>
        </w:rPr>
        <w:t>。</w:t>
      </w:r>
    </w:p>
    <w:p w:rsidR="00201112"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3.2.P.2.3.</w:t>
      </w:r>
      <w:r w:rsidRPr="00EB51D7">
        <w:rPr>
          <w:rFonts w:ascii="Arial" w:eastAsia="仿宋" w:hAnsi="Arial" w:cs="Times New Roman" w:hint="eastAsia"/>
          <w:b/>
          <w:kern w:val="0"/>
          <w:sz w:val="28"/>
          <w:szCs w:val="28"/>
        </w:rPr>
        <w:t>生产工艺开发</w:t>
      </w:r>
      <w:r w:rsidR="002172B7" w:rsidRPr="00EB51D7">
        <w:rPr>
          <w:rFonts w:ascii="Arial" w:eastAsia="仿宋" w:hAnsi="Arial" w:cs="Times New Roman" w:hint="eastAsia"/>
          <w:b/>
          <w:kern w:val="0"/>
          <w:sz w:val="28"/>
          <w:szCs w:val="28"/>
        </w:rPr>
        <w:t>（名称，剂型）</w:t>
      </w:r>
    </w:p>
    <w:p w:rsidR="00C109B4" w:rsidRPr="00EB51D7" w:rsidRDefault="00C109B4" w:rsidP="00C109B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简述生产工艺的选择和优化过程，重点描述工艺研究的主要变更（包括批量、设备、工艺参数、灌装方式</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体积等的变化）、相关的支持性验证研究数据及必要的可比性研究等内容。</w:t>
      </w:r>
    </w:p>
    <w:p w:rsidR="00C109B4" w:rsidRPr="00EB51D7" w:rsidRDefault="00C109B4" w:rsidP="00C109B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列表提供研发过程中于变化有关的样品批次相关信息，如批号、生产时间、生产地点、对应的生产工艺、生产规模和样品用途（如质量研究、工艺验证、稳定性研究、对照品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参考品批、非临床研究、关键临床研究），并提供检定结果。</w:t>
      </w:r>
    </w:p>
    <w:p w:rsidR="00201112" w:rsidRPr="00EB51D7" w:rsidRDefault="00C109B4"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成品关键临床批次和上市批次</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3.2.P.2.4.</w:t>
      </w:r>
      <w:r w:rsidRPr="00EB51D7">
        <w:rPr>
          <w:rFonts w:ascii="Arial" w:eastAsia="仿宋" w:hAnsi="Arial" w:cs="Times New Roman" w:hint="eastAsia"/>
          <w:b/>
          <w:kern w:val="0"/>
          <w:sz w:val="28"/>
          <w:szCs w:val="28"/>
        </w:rPr>
        <w:t>容器密封系统</w:t>
      </w:r>
      <w:r w:rsidR="002172B7" w:rsidRPr="00EB51D7">
        <w:rPr>
          <w:rFonts w:ascii="Arial" w:eastAsia="仿宋" w:hAnsi="Arial" w:cs="Times New Roman" w:hint="eastAsia"/>
          <w:b/>
          <w:kern w:val="0"/>
          <w:sz w:val="28"/>
          <w:szCs w:val="28"/>
        </w:rPr>
        <w:t>（名称，剂型）</w:t>
      </w:r>
    </w:p>
    <w:p w:rsidR="00C109B4" w:rsidRPr="00EB51D7" w:rsidRDefault="00C109B4" w:rsidP="00C109B4">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讨论</w:t>
      </w:r>
      <w:r w:rsidRPr="00EB51D7">
        <w:rPr>
          <w:rFonts w:ascii="Arial" w:eastAsia="仿宋" w:hAnsi="Arial" w:cs="Times New Roman"/>
          <w:kern w:val="0"/>
          <w:sz w:val="28"/>
          <w:szCs w:val="28"/>
        </w:rPr>
        <w:t>3.2.P.7</w:t>
      </w:r>
      <w:r w:rsidRPr="00EB51D7">
        <w:rPr>
          <w:rFonts w:ascii="Arial" w:eastAsia="仿宋" w:hAnsi="Arial" w:cs="Times New Roman" w:hint="eastAsia"/>
          <w:kern w:val="0"/>
          <w:sz w:val="28"/>
          <w:szCs w:val="28"/>
        </w:rPr>
        <w:t>所述密闭容器适用于产品储运的适用性。应包括材料选择、防潮、防光、相容性（包括吸附和浸出）、性能（如从该设备的产品</w:t>
      </w:r>
      <w:proofErr w:type="gramStart"/>
      <w:r w:rsidRPr="00EB51D7">
        <w:rPr>
          <w:rFonts w:ascii="Arial" w:eastAsia="仿宋" w:hAnsi="Arial" w:cs="Times New Roman" w:hint="eastAsia"/>
          <w:kern w:val="0"/>
          <w:sz w:val="28"/>
          <w:szCs w:val="28"/>
        </w:rPr>
        <w:t>剂量射送的</w:t>
      </w:r>
      <w:proofErr w:type="gramEnd"/>
      <w:r w:rsidRPr="00EB51D7">
        <w:rPr>
          <w:rFonts w:ascii="Arial" w:eastAsia="仿宋" w:hAnsi="Arial" w:cs="Times New Roman" w:hint="eastAsia"/>
          <w:kern w:val="0"/>
          <w:sz w:val="28"/>
          <w:szCs w:val="28"/>
        </w:rPr>
        <w:t>再现性。</w:t>
      </w:r>
    </w:p>
    <w:p w:rsidR="00201112" w:rsidRPr="00EB51D7" w:rsidRDefault="00201112" w:rsidP="00AD7383">
      <w:pPr>
        <w:pStyle w:val="a5"/>
        <w:widowControl/>
        <w:numPr>
          <w:ilvl w:val="0"/>
          <w:numId w:val="24"/>
        </w:numPr>
        <w:tabs>
          <w:tab w:val="left" w:pos="1276"/>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包材类型</w:t>
      </w:r>
      <w:r w:rsidR="00C109B4" w:rsidRPr="00EB51D7">
        <w:rPr>
          <w:rFonts w:ascii="Arial" w:eastAsia="仿宋" w:hAnsi="Arial" w:cs="Times New Roman" w:hint="eastAsia"/>
          <w:kern w:val="0"/>
          <w:sz w:val="28"/>
          <w:szCs w:val="28"/>
        </w:rPr>
        <w:t>。</w:t>
      </w:r>
      <w:r w:rsidR="00C109B4" w:rsidRPr="00EB51D7">
        <w:rPr>
          <w:rFonts w:ascii="Times New Roman" w:eastAsia="仿宋_GB2312" w:hAnsi="Times New Roman" w:cs="Times New Roman" w:hint="eastAsia"/>
          <w:kern w:val="0"/>
          <w:sz w:val="28"/>
          <w:szCs w:val="28"/>
        </w:rPr>
        <w:t>原液、成品、中间品等包装材料或盛放容器的来源、规格、材质、结构组成、质量标准和批准证明性文件</w:t>
      </w:r>
      <w:r w:rsidR="00C109B4" w:rsidRPr="00EB51D7">
        <w:rPr>
          <w:rFonts w:ascii="Arial" w:eastAsia="仿宋" w:hAnsi="Arial" w:cs="Times New Roman"/>
          <w:kern w:val="0"/>
          <w:sz w:val="28"/>
          <w:szCs w:val="30"/>
        </w:rPr>
        <w:t>/</w:t>
      </w:r>
      <w:r w:rsidR="00C109B4" w:rsidRPr="00EB51D7">
        <w:rPr>
          <w:rFonts w:ascii="Arial" w:eastAsia="仿宋" w:hAnsi="Arial" w:cs="Times New Roman" w:hint="eastAsia"/>
          <w:kern w:val="0"/>
          <w:sz w:val="28"/>
          <w:szCs w:val="30"/>
        </w:rPr>
        <w:t>关联申报受理单</w:t>
      </w:r>
      <w:r w:rsidR="00C109B4" w:rsidRPr="00EB51D7">
        <w:rPr>
          <w:rFonts w:ascii="Arial" w:eastAsia="仿宋" w:hAnsi="Arial" w:cs="Times New Roman"/>
          <w:kern w:val="0"/>
          <w:sz w:val="28"/>
          <w:szCs w:val="30"/>
        </w:rPr>
        <w:t>/</w:t>
      </w:r>
      <w:r w:rsidR="00C109B4" w:rsidRPr="00EB51D7">
        <w:rPr>
          <w:rFonts w:ascii="Arial" w:eastAsia="仿宋" w:hAnsi="Arial" w:cs="Times New Roman" w:hint="eastAsia"/>
          <w:kern w:val="0"/>
          <w:sz w:val="28"/>
          <w:szCs w:val="30"/>
        </w:rPr>
        <w:t>核准编号</w:t>
      </w:r>
      <w:r w:rsidR="00C109B4" w:rsidRPr="00EB51D7">
        <w:rPr>
          <w:rFonts w:ascii="Times New Roman" w:eastAsia="仿宋_GB2312" w:hAnsi="Times New Roman" w:cs="Times New Roman" w:hint="eastAsia"/>
          <w:kern w:val="0"/>
          <w:sz w:val="28"/>
          <w:szCs w:val="28"/>
        </w:rPr>
        <w:t>等</w:t>
      </w:r>
      <w:r w:rsidRPr="00EB51D7">
        <w:rPr>
          <w:rFonts w:ascii="Arial" w:eastAsia="仿宋" w:hAnsi="Arial" w:cs="Times New Roman" w:hint="eastAsia"/>
          <w:kern w:val="0"/>
          <w:sz w:val="28"/>
          <w:szCs w:val="28"/>
        </w:rPr>
        <w:t>。</w:t>
      </w:r>
    </w:p>
    <w:p w:rsidR="003B35AC" w:rsidRPr="00EB51D7" w:rsidRDefault="003B35AC" w:rsidP="003B35AC">
      <w:pPr>
        <w:pStyle w:val="a5"/>
        <w:widowControl/>
        <w:numPr>
          <w:ilvl w:val="0"/>
          <w:numId w:val="24"/>
        </w:numPr>
        <w:tabs>
          <w:tab w:val="left" w:pos="1276"/>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包材组成。提供初级包装材料的定性组成及其标准，简述橡胶组分和塑料组分的药典实验以及</w:t>
      </w:r>
      <w:r w:rsidRPr="00EB51D7">
        <w:rPr>
          <w:rFonts w:ascii="Arial" w:eastAsia="仿宋" w:hAnsi="Arial" w:cs="Times New Roman"/>
          <w:kern w:val="0"/>
          <w:sz w:val="28"/>
          <w:szCs w:val="28"/>
        </w:rPr>
        <w:t>pH</w:t>
      </w:r>
      <w:r w:rsidRPr="00EB51D7">
        <w:rPr>
          <w:rFonts w:ascii="Arial" w:eastAsia="仿宋" w:hAnsi="Arial" w:cs="Times New Roman" w:hint="eastAsia"/>
          <w:kern w:val="0"/>
          <w:sz w:val="28"/>
          <w:szCs w:val="28"/>
        </w:rPr>
        <w:t>的维持。</w:t>
      </w:r>
    </w:p>
    <w:p w:rsidR="00201112" w:rsidRPr="00EB51D7" w:rsidRDefault="00201112" w:rsidP="00AD7383">
      <w:pPr>
        <w:pStyle w:val="a5"/>
        <w:widowControl/>
        <w:numPr>
          <w:ilvl w:val="0"/>
          <w:numId w:val="24"/>
        </w:numPr>
        <w:tabs>
          <w:tab w:val="left" w:pos="1276"/>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阐述包材的选择依据和合理性。</w:t>
      </w:r>
    </w:p>
    <w:p w:rsidR="003B35AC" w:rsidRPr="00EB51D7" w:rsidRDefault="00C109B4" w:rsidP="003B35AC">
      <w:pPr>
        <w:pStyle w:val="a5"/>
        <w:widowControl/>
        <w:numPr>
          <w:ilvl w:val="0"/>
          <w:numId w:val="24"/>
        </w:numPr>
        <w:tabs>
          <w:tab w:val="left" w:pos="1276"/>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针对所选用直接接触内包材或容器等进行的支持性研究</w:t>
      </w:r>
      <w:r w:rsidR="00201112" w:rsidRPr="00EB51D7">
        <w:rPr>
          <w:rFonts w:ascii="Arial" w:eastAsia="仿宋" w:hAnsi="Arial" w:cs="Times New Roman" w:hint="eastAsia"/>
          <w:kern w:val="0"/>
          <w:sz w:val="28"/>
          <w:szCs w:val="28"/>
        </w:rPr>
        <w:t>。</w:t>
      </w:r>
      <w:r w:rsidRPr="00EB51D7">
        <w:rPr>
          <w:rFonts w:ascii="Arial" w:eastAsia="仿宋" w:hAnsi="Arial" w:cs="Times New Roman" w:hint="eastAsia"/>
          <w:kern w:val="0"/>
          <w:sz w:val="28"/>
          <w:szCs w:val="28"/>
        </w:rPr>
        <w:t>提供与本品直接接触的包装材料或容器等的相容性研究资料，包括相容性试验的内容、试验设计、考察指标、检测方法及方法学验证、样品制备方法、试验结果及对结果的分析等。相容性研究可以参考国内外相关指导原则进行。</w:t>
      </w:r>
    </w:p>
    <w:p w:rsidR="003B35AC" w:rsidRPr="00EB51D7" w:rsidRDefault="003B35AC" w:rsidP="003B35AC">
      <w:pPr>
        <w:pStyle w:val="a5"/>
        <w:widowControl/>
        <w:tabs>
          <w:tab w:val="left" w:pos="1276"/>
        </w:tabs>
        <w:ind w:left="1418" w:firstLineChars="0" w:firstLine="0"/>
        <w:rPr>
          <w:rFonts w:ascii="Arial" w:eastAsia="仿宋" w:hAnsi="Arial" w:cs="Times New Roman"/>
          <w:kern w:val="0"/>
          <w:sz w:val="28"/>
          <w:szCs w:val="28"/>
        </w:rPr>
      </w:pPr>
      <w:r w:rsidRPr="00EB51D7">
        <w:rPr>
          <w:rFonts w:ascii="Arial" w:eastAsia="仿宋" w:hAnsi="Arial" w:cs="Times New Roman" w:hint="eastAsia"/>
          <w:kern w:val="0"/>
          <w:sz w:val="28"/>
          <w:szCs w:val="28"/>
        </w:rPr>
        <w:t>在产品的药物开发过程中，应该证明抗氧化剂和防腐剂与容器密闭系统的物理化学相容性。提供适用性和相容性研究，相互作用，迁移和吸附研究的结果，包括对容器，可浸出物和</w:t>
      </w:r>
      <w:proofErr w:type="gramStart"/>
      <w:r w:rsidRPr="00EB51D7">
        <w:rPr>
          <w:rFonts w:ascii="Arial" w:eastAsia="仿宋" w:hAnsi="Arial" w:cs="Times New Roman" w:hint="eastAsia"/>
          <w:kern w:val="0"/>
          <w:sz w:val="28"/>
          <w:szCs w:val="28"/>
        </w:rPr>
        <w:t>可</w:t>
      </w:r>
      <w:proofErr w:type="gramEnd"/>
      <w:r w:rsidRPr="00EB51D7">
        <w:rPr>
          <w:rFonts w:ascii="Arial" w:eastAsia="仿宋" w:hAnsi="Arial" w:cs="Times New Roman" w:hint="eastAsia"/>
          <w:kern w:val="0"/>
          <w:sz w:val="28"/>
          <w:szCs w:val="28"/>
        </w:rPr>
        <w:t>萃取物的吸附。</w:t>
      </w:r>
    </w:p>
    <w:p w:rsidR="003B35AC" w:rsidRPr="00EB51D7" w:rsidRDefault="003B35AC" w:rsidP="003B35AC">
      <w:pPr>
        <w:pStyle w:val="a5"/>
        <w:widowControl/>
        <w:tabs>
          <w:tab w:val="left" w:pos="1276"/>
        </w:tabs>
        <w:ind w:left="1418" w:firstLineChars="0" w:firstLine="0"/>
        <w:rPr>
          <w:rFonts w:ascii="Arial" w:eastAsia="仿宋" w:hAnsi="Arial" w:cs="Times New Roman"/>
          <w:kern w:val="0"/>
          <w:sz w:val="28"/>
          <w:szCs w:val="28"/>
        </w:rPr>
      </w:pPr>
      <w:r w:rsidRPr="00EB51D7">
        <w:rPr>
          <w:rFonts w:ascii="Arial" w:eastAsia="仿宋" w:hAnsi="Arial" w:cs="Times New Roman" w:hint="eastAsia"/>
          <w:kern w:val="0"/>
          <w:sz w:val="28"/>
          <w:szCs w:val="28"/>
        </w:rPr>
        <w:t>如适用，有关可浸出物的信息也应包括在</w:t>
      </w:r>
      <w:r w:rsidRPr="00EB51D7">
        <w:rPr>
          <w:rFonts w:ascii="Arial" w:eastAsia="仿宋" w:hAnsi="Arial" w:cs="Times New Roman"/>
          <w:kern w:val="0"/>
          <w:sz w:val="28"/>
          <w:szCs w:val="28"/>
        </w:rPr>
        <w:t>3.2.P.5.1</w:t>
      </w:r>
      <w:r w:rsidRPr="00EB51D7">
        <w:rPr>
          <w:rFonts w:ascii="Arial" w:eastAsia="仿宋" w:hAnsi="Arial" w:cs="Times New Roman" w:hint="eastAsia"/>
          <w:kern w:val="0"/>
          <w:sz w:val="28"/>
          <w:szCs w:val="28"/>
        </w:rPr>
        <w:t>规范和</w:t>
      </w:r>
      <w:r w:rsidRPr="00EB51D7">
        <w:rPr>
          <w:rFonts w:ascii="Arial" w:eastAsia="仿宋" w:hAnsi="Arial" w:cs="Times New Roman"/>
          <w:kern w:val="0"/>
          <w:sz w:val="28"/>
          <w:szCs w:val="28"/>
        </w:rPr>
        <w:t>3.2.P.5.5</w:t>
      </w:r>
      <w:r w:rsidRPr="00EB51D7">
        <w:rPr>
          <w:rFonts w:ascii="Arial" w:eastAsia="仿宋" w:hAnsi="Arial" w:cs="Times New Roman" w:hint="eastAsia"/>
          <w:kern w:val="0"/>
          <w:sz w:val="28"/>
          <w:szCs w:val="28"/>
        </w:rPr>
        <w:t>杂质的表征中。此外，如果通过效期确认可浸出物作为正式稳定性研究的一部分，则应在</w:t>
      </w:r>
      <w:r w:rsidRPr="00EB51D7">
        <w:rPr>
          <w:rFonts w:ascii="Arial" w:eastAsia="仿宋" w:hAnsi="Arial" w:cs="Times New Roman"/>
          <w:kern w:val="0"/>
          <w:sz w:val="28"/>
          <w:szCs w:val="28"/>
        </w:rPr>
        <w:t>3.2.P.8.3</w:t>
      </w:r>
      <w:r w:rsidRPr="00EB51D7">
        <w:rPr>
          <w:rFonts w:ascii="Arial" w:eastAsia="仿宋" w:hAnsi="Arial" w:cs="Times New Roman" w:hint="eastAsia"/>
          <w:kern w:val="0"/>
          <w:sz w:val="28"/>
          <w:szCs w:val="28"/>
        </w:rPr>
        <w:t>稳定性数据中报告结果。</w:t>
      </w:r>
    </w:p>
    <w:p w:rsidR="003B35AC" w:rsidRPr="00EB51D7" w:rsidRDefault="003B35AC" w:rsidP="003B35AC">
      <w:pPr>
        <w:pStyle w:val="a5"/>
        <w:widowControl/>
        <w:tabs>
          <w:tab w:val="left" w:pos="1276"/>
        </w:tabs>
        <w:ind w:left="1418" w:firstLineChars="0" w:firstLine="0"/>
        <w:rPr>
          <w:rFonts w:ascii="Arial" w:eastAsia="仿宋" w:hAnsi="Arial" w:cs="Times New Roman"/>
          <w:kern w:val="0"/>
          <w:sz w:val="28"/>
          <w:szCs w:val="28"/>
        </w:rPr>
      </w:pPr>
      <w:r w:rsidRPr="00EB51D7">
        <w:rPr>
          <w:rFonts w:ascii="Arial" w:eastAsia="仿宋" w:hAnsi="Arial" w:cs="Times New Roman" w:hint="eastAsia"/>
          <w:kern w:val="0"/>
          <w:sz w:val="28"/>
          <w:szCs w:val="28"/>
        </w:rPr>
        <w:t>本节还应讨论容器封闭系统防止光照（例如光透射数据）的适用性及其研究数据。</w:t>
      </w:r>
    </w:p>
    <w:p w:rsidR="00201112" w:rsidRPr="00EB51D7" w:rsidRDefault="003B35AC" w:rsidP="003B35AC">
      <w:pPr>
        <w:pStyle w:val="a5"/>
        <w:widowControl/>
        <w:tabs>
          <w:tab w:val="left" w:pos="1276"/>
        </w:tabs>
        <w:ind w:left="1418" w:firstLineChars="0" w:firstLine="0"/>
        <w:rPr>
          <w:rFonts w:ascii="Arial" w:eastAsia="仿宋" w:hAnsi="Arial" w:cs="Times New Roman"/>
          <w:kern w:val="0"/>
          <w:sz w:val="28"/>
          <w:szCs w:val="28"/>
        </w:rPr>
      </w:pPr>
      <w:r w:rsidRPr="00EB51D7">
        <w:rPr>
          <w:rFonts w:ascii="Arial" w:eastAsia="仿宋" w:hAnsi="Arial" w:cs="Times New Roman" w:hint="eastAsia"/>
          <w:kern w:val="0"/>
          <w:sz w:val="28"/>
          <w:szCs w:val="28"/>
        </w:rPr>
        <w:t>注射剂容器的密封性应采用适宜的方法进行确证</w:t>
      </w:r>
      <w:r w:rsidR="00201112" w:rsidRPr="00EB51D7">
        <w:rPr>
          <w:rFonts w:ascii="Arial" w:eastAsia="仿宋" w:hAnsi="Arial" w:cs="Times New Roman" w:hint="eastAsia"/>
          <w:kern w:val="0"/>
          <w:sz w:val="28"/>
          <w:szCs w:val="28"/>
        </w:rPr>
        <w:t>。</w:t>
      </w:r>
    </w:p>
    <w:p w:rsidR="003B35AC" w:rsidRPr="00EB51D7" w:rsidRDefault="003B35AC" w:rsidP="003B35AC">
      <w:pPr>
        <w:pStyle w:val="a5"/>
        <w:widowControl/>
        <w:numPr>
          <w:ilvl w:val="0"/>
          <w:numId w:val="24"/>
        </w:numPr>
        <w:tabs>
          <w:tab w:val="left" w:pos="1276"/>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其他接触材料，如对于生产中使用的一次性发酵袋、中间品盛放容器等应参照内包材的有关要求开展相容性等研究，并提供研究资料。如采用在线滤器对成品中不溶性微粒进行去除，应一并提供相关材料。</w:t>
      </w:r>
    </w:p>
    <w:p w:rsidR="003B35AC" w:rsidRPr="00EB51D7" w:rsidRDefault="003B35AC" w:rsidP="003B35AC">
      <w:pPr>
        <w:pStyle w:val="a5"/>
        <w:widowControl/>
        <w:tabs>
          <w:tab w:val="left" w:pos="1276"/>
        </w:tabs>
        <w:ind w:left="1418" w:firstLineChars="0" w:firstLine="0"/>
        <w:rPr>
          <w:rFonts w:ascii="Arial" w:eastAsia="仿宋" w:hAnsi="Arial" w:cs="Times New Roman"/>
          <w:kern w:val="0"/>
          <w:sz w:val="28"/>
          <w:szCs w:val="28"/>
        </w:rPr>
      </w:pPr>
      <w:r w:rsidRPr="00EB51D7">
        <w:rPr>
          <w:rFonts w:ascii="Arial" w:eastAsia="仿宋" w:hAnsi="Arial" w:cs="Times New Roman" w:hint="eastAsia"/>
          <w:kern w:val="0"/>
          <w:sz w:val="28"/>
          <w:szCs w:val="28"/>
        </w:rPr>
        <w:t>本节应进行容器密闭系统的讨论。应考虑产品的预期用途和容器封闭系统对于储存和运输的适用性，包括用于最终原液的储存和运输容器。</w:t>
      </w:r>
    </w:p>
    <w:p w:rsidR="003B35AC" w:rsidRPr="00EB51D7" w:rsidRDefault="003B35AC" w:rsidP="003B35AC">
      <w:pPr>
        <w:pStyle w:val="a5"/>
        <w:widowControl/>
        <w:tabs>
          <w:tab w:val="left" w:pos="1276"/>
        </w:tabs>
        <w:ind w:left="1418" w:firstLineChars="0" w:firstLine="0"/>
        <w:rPr>
          <w:rFonts w:ascii="Arial" w:eastAsia="仿宋" w:hAnsi="Arial" w:cs="Times New Roman"/>
          <w:kern w:val="0"/>
          <w:sz w:val="28"/>
          <w:szCs w:val="28"/>
        </w:rPr>
      </w:pPr>
      <w:r w:rsidRPr="00EB51D7">
        <w:rPr>
          <w:rFonts w:ascii="Arial" w:eastAsia="仿宋" w:hAnsi="Arial" w:cs="Times New Roman" w:hint="eastAsia"/>
          <w:kern w:val="0"/>
          <w:sz w:val="28"/>
          <w:szCs w:val="28"/>
        </w:rPr>
        <w:t>应注明预期处方的组成和包装材料的不会损害正确的剂量，确保例如产品不被吸附到容器或输</w:t>
      </w:r>
      <w:proofErr w:type="gramStart"/>
      <w:r w:rsidRPr="00EB51D7">
        <w:rPr>
          <w:rFonts w:ascii="Arial" w:eastAsia="仿宋" w:hAnsi="Arial" w:cs="Times New Roman" w:hint="eastAsia"/>
          <w:kern w:val="0"/>
          <w:sz w:val="28"/>
          <w:szCs w:val="28"/>
        </w:rPr>
        <w:t>注系统</w:t>
      </w:r>
      <w:proofErr w:type="gramEnd"/>
      <w:r w:rsidRPr="00EB51D7">
        <w:rPr>
          <w:rFonts w:ascii="Arial" w:eastAsia="仿宋" w:hAnsi="Arial" w:cs="Times New Roman" w:hint="eastAsia"/>
          <w:kern w:val="0"/>
          <w:sz w:val="28"/>
          <w:szCs w:val="28"/>
        </w:rPr>
        <w:t>的壁上。此项对于低剂量和高度稀释的产品尤为重要。描述用于存储，运输和使用该产品的容器和封闭系统，并参考容器供应商支持性资料。概述材料的选择，避光避湿，与给药系统的相容性研究，和稳定性研究。</w:t>
      </w:r>
    </w:p>
    <w:p w:rsidR="003B35AC" w:rsidRPr="00EB51D7" w:rsidRDefault="003B35AC" w:rsidP="003B35AC">
      <w:pPr>
        <w:pStyle w:val="a5"/>
        <w:widowControl/>
        <w:numPr>
          <w:ilvl w:val="0"/>
          <w:numId w:val="24"/>
        </w:numPr>
        <w:tabs>
          <w:tab w:val="left" w:pos="1276"/>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剂量重现性。适用于可以提供多剂量的系统</w:t>
      </w:r>
      <w:r w:rsidRPr="00EB51D7">
        <w:rPr>
          <w:rFonts w:ascii="Arial" w:eastAsia="仿宋" w:hAnsi="Arial" w:cs="Times New Roman"/>
          <w:kern w:val="0"/>
          <w:sz w:val="28"/>
          <w:szCs w:val="28"/>
        </w:rPr>
        <w:t xml:space="preserve">; </w:t>
      </w:r>
      <w:r w:rsidRPr="00EB51D7">
        <w:rPr>
          <w:rFonts w:ascii="Arial" w:eastAsia="仿宋" w:hAnsi="Arial" w:cs="Times New Roman" w:hint="eastAsia"/>
          <w:kern w:val="0"/>
          <w:sz w:val="28"/>
          <w:szCs w:val="28"/>
        </w:rPr>
        <w:t>应该验证每个剂量是否相似。应提供关于容器封闭系统的性能特征的相关数据和信息，以确保产品的可重复和准确剂量在测试条件下交付。如果没有数据，请说明。</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3.2.P.2.5.</w:t>
      </w:r>
      <w:r w:rsidRPr="00EB51D7">
        <w:rPr>
          <w:rFonts w:ascii="Arial" w:eastAsia="仿宋" w:hAnsi="Arial" w:cs="Times New Roman" w:hint="eastAsia"/>
          <w:b/>
          <w:kern w:val="0"/>
          <w:sz w:val="28"/>
          <w:szCs w:val="28"/>
        </w:rPr>
        <w:t>微生物学属性</w:t>
      </w:r>
      <w:r w:rsidR="002172B7" w:rsidRPr="00EB51D7">
        <w:rPr>
          <w:rFonts w:ascii="Arial" w:eastAsia="仿宋" w:hAnsi="Arial" w:cs="Times New Roman" w:hint="eastAsia"/>
          <w:b/>
          <w:kern w:val="0"/>
          <w:sz w:val="28"/>
          <w:szCs w:val="28"/>
        </w:rPr>
        <w:t>（名称，剂型）</w:t>
      </w:r>
    </w:p>
    <w:p w:rsidR="00201112" w:rsidRPr="00EB51D7" w:rsidRDefault="003B35AC" w:rsidP="003B35A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必要时，应讨论该剂型的微生物学属性，例如：含有防腐剂的成品中防腐剂的选择依据和有效性，容器密闭系统的完整性对微生物污染的防护应当予以说明</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3.2.P.2.6.</w:t>
      </w:r>
      <w:r w:rsidRPr="00EB51D7">
        <w:rPr>
          <w:rFonts w:ascii="Arial" w:eastAsia="仿宋" w:hAnsi="Arial" w:cs="Times New Roman" w:hint="eastAsia"/>
          <w:b/>
          <w:kern w:val="0"/>
          <w:sz w:val="28"/>
          <w:szCs w:val="28"/>
        </w:rPr>
        <w:t>相容性</w:t>
      </w:r>
      <w:r w:rsidR="002172B7" w:rsidRPr="00EB51D7">
        <w:rPr>
          <w:rFonts w:ascii="Arial" w:eastAsia="仿宋" w:hAnsi="Arial" w:cs="Times New Roman" w:hint="eastAsia"/>
          <w:b/>
          <w:kern w:val="0"/>
          <w:sz w:val="28"/>
          <w:szCs w:val="28"/>
        </w:rPr>
        <w:t>（名称，剂型）</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制品</w:t>
      </w:r>
      <w:proofErr w:type="gramStart"/>
      <w:r w:rsidRPr="00EB51D7">
        <w:rPr>
          <w:rFonts w:ascii="Arial" w:eastAsia="仿宋" w:hAnsi="Arial" w:cs="Times New Roman" w:hint="eastAsia"/>
          <w:kern w:val="0"/>
          <w:sz w:val="28"/>
          <w:szCs w:val="28"/>
        </w:rPr>
        <w:t>与复溶稀释剂</w:t>
      </w:r>
      <w:proofErr w:type="gramEnd"/>
      <w:r w:rsidRPr="00EB51D7">
        <w:rPr>
          <w:rFonts w:ascii="Arial" w:eastAsia="仿宋" w:hAnsi="Arial" w:cs="Times New Roman" w:hint="eastAsia"/>
          <w:kern w:val="0"/>
          <w:sz w:val="28"/>
          <w:szCs w:val="28"/>
        </w:rPr>
        <w:t>或者给药装置的相容性应当予以说明，为药品说明书提供适当的、有支持性的信息。</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w:t>
      </w:r>
      <w:r w:rsidRPr="00EB51D7">
        <w:rPr>
          <w:rFonts w:ascii="Arial" w:eastAsia="仿宋" w:hAnsi="Arial" w:cs="Times New Roman" w:hint="eastAsia"/>
          <w:b/>
          <w:kern w:val="0"/>
          <w:sz w:val="28"/>
          <w:szCs w:val="28"/>
        </w:rPr>
        <w:t>生产</w:t>
      </w:r>
      <w:r w:rsidR="002172B7" w:rsidRPr="00EB51D7">
        <w:rPr>
          <w:rFonts w:ascii="Arial" w:eastAsia="仿宋" w:hAnsi="Arial" w:cs="Times New Roman" w:hint="eastAsia"/>
          <w:b/>
          <w:kern w:val="0"/>
          <w:sz w:val="28"/>
          <w:szCs w:val="28"/>
        </w:rPr>
        <w:t>（名称，剂型）</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3.2.P.3.1.</w:t>
      </w:r>
      <w:r w:rsidRPr="00EB51D7">
        <w:rPr>
          <w:rFonts w:ascii="Arial" w:eastAsia="仿宋" w:hAnsi="Arial" w:cs="Times New Roman" w:hint="eastAsia"/>
          <w:b/>
          <w:kern w:val="0"/>
          <w:sz w:val="28"/>
          <w:szCs w:val="28"/>
        </w:rPr>
        <w:t>生产厂</w:t>
      </w:r>
      <w:r w:rsidR="002172B7" w:rsidRPr="00EB51D7">
        <w:rPr>
          <w:rFonts w:ascii="Arial" w:eastAsia="仿宋" w:hAnsi="Arial" w:cs="Times New Roman" w:hint="eastAsia"/>
          <w:b/>
          <w:kern w:val="0"/>
          <w:sz w:val="28"/>
          <w:szCs w:val="28"/>
        </w:rPr>
        <w:t>（名称，剂型）</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生产厂的名称（全称）、地址、电话、传真以及生产场所的</w:t>
      </w:r>
      <w:r w:rsidR="009F3EDA" w:rsidRPr="00EB51D7">
        <w:rPr>
          <w:rFonts w:ascii="Arial" w:eastAsia="仿宋" w:hAnsi="Arial" w:cs="Times New Roman" w:hint="eastAsia"/>
          <w:kern w:val="0"/>
          <w:sz w:val="28"/>
          <w:szCs w:val="28"/>
        </w:rPr>
        <w:t>位置</w:t>
      </w:r>
      <w:r w:rsidRPr="00EB51D7">
        <w:rPr>
          <w:rFonts w:ascii="Arial" w:eastAsia="仿宋" w:hAnsi="Arial" w:cs="Times New Roman" w:hint="eastAsia"/>
          <w:kern w:val="0"/>
          <w:sz w:val="28"/>
          <w:szCs w:val="28"/>
        </w:rPr>
        <w:t>（具体到厂房</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车间、生产线）、电话、传真等。</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3.2.P.3.2.</w:t>
      </w:r>
      <w:r w:rsidRPr="00EB51D7">
        <w:rPr>
          <w:rFonts w:ascii="Arial" w:eastAsia="仿宋" w:hAnsi="Arial" w:cs="Times New Roman" w:hint="eastAsia"/>
          <w:b/>
          <w:kern w:val="0"/>
          <w:sz w:val="28"/>
          <w:szCs w:val="28"/>
        </w:rPr>
        <w:t>批处方</w:t>
      </w:r>
      <w:r w:rsidR="002172B7" w:rsidRPr="00EB51D7">
        <w:rPr>
          <w:rFonts w:ascii="Arial" w:eastAsia="仿宋" w:hAnsi="Arial" w:cs="Times New Roman" w:hint="eastAsia"/>
          <w:b/>
          <w:kern w:val="0"/>
          <w:sz w:val="28"/>
          <w:szCs w:val="28"/>
        </w:rPr>
        <w:t>（名称，剂型）</w:t>
      </w:r>
    </w:p>
    <w:p w:rsidR="00201112" w:rsidRPr="00EB51D7" w:rsidRDefault="003B35AC" w:rsidP="003B35A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以表格的方式列出生产规模产品的批处方组成。批处方应提供该成品生产工艺中使用的所有成分清单，每一批中各成分的用量，包括过量投料情况，以及各成分的质量标准</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3.2.P.3.3.</w:t>
      </w:r>
      <w:r w:rsidRPr="00EB51D7">
        <w:rPr>
          <w:rFonts w:ascii="Arial" w:eastAsia="仿宋" w:hAnsi="Arial" w:cs="Times New Roman" w:hint="eastAsia"/>
          <w:b/>
          <w:kern w:val="0"/>
          <w:sz w:val="28"/>
          <w:szCs w:val="28"/>
        </w:rPr>
        <w:t>生产工艺和过程控制</w:t>
      </w:r>
      <w:r w:rsidR="002172B7" w:rsidRPr="00EB51D7">
        <w:rPr>
          <w:rFonts w:ascii="Arial" w:eastAsia="仿宋" w:hAnsi="Arial" w:cs="Times New Roman" w:hint="eastAsia"/>
          <w:b/>
          <w:kern w:val="0"/>
          <w:sz w:val="28"/>
          <w:szCs w:val="28"/>
        </w:rPr>
        <w:t>（名称，剂型）</w:t>
      </w:r>
    </w:p>
    <w:p w:rsidR="00B157BB" w:rsidRPr="00EB51D7" w:rsidRDefault="00B157BB" w:rsidP="00AD7383">
      <w:pPr>
        <w:widowControl/>
        <w:tabs>
          <w:tab w:val="left" w:pos="567"/>
        </w:tabs>
        <w:ind w:firstLineChars="202" w:firstLine="566"/>
        <w:rPr>
          <w:rFonts w:ascii="Arial" w:eastAsia="仿宋" w:hAnsi="Arial" w:cs="Times New Roman"/>
          <w:b/>
          <w:kern w:val="0"/>
          <w:sz w:val="28"/>
          <w:szCs w:val="28"/>
        </w:rPr>
      </w:pPr>
      <w:r w:rsidRPr="00EB51D7">
        <w:rPr>
          <w:rFonts w:ascii="Arial" w:eastAsia="仿宋" w:hAnsi="Arial" w:cs="Times New Roman" w:hint="eastAsia"/>
          <w:kern w:val="0"/>
          <w:sz w:val="28"/>
          <w:szCs w:val="28"/>
        </w:rPr>
        <w:t>可参照下述“</w:t>
      </w:r>
      <w:r w:rsidRPr="00EB51D7">
        <w:rPr>
          <w:rFonts w:ascii="Arial" w:eastAsia="仿宋" w:hAnsi="Arial" w:cs="Times New Roman"/>
          <w:kern w:val="0"/>
          <w:sz w:val="28"/>
          <w:szCs w:val="28"/>
        </w:rPr>
        <w:t>3.2.P.3.3.1.~ 3.2.P.3.3.</w:t>
      </w:r>
      <w:r w:rsidR="006E66BA" w:rsidRPr="00EB51D7">
        <w:rPr>
          <w:rFonts w:ascii="Arial" w:eastAsia="仿宋" w:hAnsi="Arial" w:cs="Times New Roman"/>
          <w:kern w:val="0"/>
          <w:sz w:val="28"/>
          <w:szCs w:val="28"/>
        </w:rPr>
        <w:t>3</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”，在单一文件中分成以下子章节编排撰写本项申报资料。</w:t>
      </w:r>
    </w:p>
    <w:p w:rsidR="00B157BB" w:rsidRPr="00EB51D7" w:rsidRDefault="00B157BB"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3.2.P.3.3.1.</w:t>
      </w:r>
      <w:r w:rsidR="00201112" w:rsidRPr="00EB51D7">
        <w:rPr>
          <w:rFonts w:ascii="Arial" w:eastAsia="仿宋" w:hAnsi="Arial" w:cs="Times New Roman" w:hint="eastAsia"/>
          <w:b/>
          <w:kern w:val="0"/>
          <w:sz w:val="28"/>
          <w:szCs w:val="28"/>
        </w:rPr>
        <w:t>工艺流程图</w:t>
      </w:r>
      <w:r w:rsidRPr="00EB51D7">
        <w:rPr>
          <w:rFonts w:ascii="Arial" w:eastAsia="仿宋" w:hAnsi="Arial" w:cs="Times New Roman" w:hint="eastAsia"/>
          <w:b/>
          <w:kern w:val="0"/>
          <w:sz w:val="28"/>
          <w:szCs w:val="28"/>
        </w:rPr>
        <w:t>（名称，剂型）</w:t>
      </w:r>
    </w:p>
    <w:p w:rsidR="00201112"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按工艺步骤提供流程图，标明工艺参数和所用原材料，显示材料加入环节</w:t>
      </w:r>
      <w:r w:rsidR="00201112" w:rsidRPr="00EB51D7">
        <w:rPr>
          <w:rFonts w:ascii="Arial" w:eastAsia="仿宋" w:hAnsi="Arial" w:cs="Times New Roman" w:hint="eastAsia"/>
          <w:kern w:val="0"/>
          <w:sz w:val="28"/>
          <w:szCs w:val="28"/>
        </w:rPr>
        <w:t>。</w:t>
      </w:r>
    </w:p>
    <w:p w:rsidR="00B157BB" w:rsidRPr="00EB51D7" w:rsidRDefault="00B157BB"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3.2.P.3.3.2.</w:t>
      </w:r>
      <w:r w:rsidR="00201112" w:rsidRPr="00EB51D7">
        <w:rPr>
          <w:rFonts w:ascii="Arial" w:eastAsia="仿宋" w:hAnsi="Arial" w:cs="Times New Roman" w:hint="eastAsia"/>
          <w:b/>
          <w:kern w:val="0"/>
          <w:sz w:val="28"/>
          <w:szCs w:val="28"/>
        </w:rPr>
        <w:t>工艺描述</w:t>
      </w:r>
      <w:r w:rsidRPr="00EB51D7">
        <w:rPr>
          <w:rFonts w:ascii="Arial" w:eastAsia="仿宋" w:hAnsi="Arial" w:cs="Times New Roman" w:hint="eastAsia"/>
          <w:b/>
          <w:kern w:val="0"/>
          <w:sz w:val="28"/>
          <w:szCs w:val="28"/>
        </w:rPr>
        <w:t>（名称，剂型）</w:t>
      </w:r>
    </w:p>
    <w:p w:rsidR="00051B9B"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以注册批为代表，按工艺流程描述工艺操作（包括包装步骤），明确生产规模、关键生产步骤、关键工艺参数以及中间体的质控指标。重点对辅料和主药的配比、混合顺序、过滤器完整性、无菌过滤前的生物负载、密封完整性、灌装体积、生产环境等进行控制。</w:t>
      </w:r>
    </w:p>
    <w:p w:rsidR="00051B9B"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直接影响产品质量的新工艺或技术，包装操作应详细描述，设备应至少明确类型和工作体积。</w:t>
      </w:r>
    </w:p>
    <w:p w:rsidR="00051B9B"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生产工艺表述的详略程度应能使本专业的技术人员根据申报的生产工艺可以完整地重复生产过程，并制得符合标准的产品。</w:t>
      </w:r>
    </w:p>
    <w:p w:rsidR="00B157BB" w:rsidRPr="00EB51D7" w:rsidRDefault="00B157BB" w:rsidP="00AD7383">
      <w:pPr>
        <w:widowControl/>
        <w:rPr>
          <w:rFonts w:ascii="Arial" w:eastAsia="仿宋" w:hAnsi="Arial" w:cs="Times New Roman"/>
          <w:kern w:val="0"/>
          <w:sz w:val="28"/>
          <w:szCs w:val="28"/>
        </w:rPr>
      </w:pPr>
      <w:r w:rsidRPr="00EB51D7">
        <w:rPr>
          <w:rFonts w:ascii="Arial" w:eastAsia="仿宋" w:hAnsi="Arial" w:cs="Times New Roman"/>
          <w:b/>
          <w:kern w:val="0"/>
          <w:sz w:val="28"/>
          <w:szCs w:val="28"/>
        </w:rPr>
        <w:t>3.2.P.3.3.</w:t>
      </w:r>
      <w:r w:rsidR="006E66BA" w:rsidRPr="00EB51D7">
        <w:rPr>
          <w:rFonts w:ascii="Arial" w:eastAsia="仿宋" w:hAnsi="Arial" w:cs="Times New Roman"/>
          <w:b/>
          <w:kern w:val="0"/>
          <w:sz w:val="28"/>
          <w:szCs w:val="28"/>
        </w:rPr>
        <w:t>3</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批次和规模定义（名称，剂型）</w:t>
      </w:r>
    </w:p>
    <w:p w:rsidR="00201112" w:rsidRPr="00EB51D7" w:rsidDel="00EA2B83" w:rsidRDefault="00051B9B"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提供注册批次的生产规模及依据。申报临床阶段如工艺规模非商业化生产规模，还需评估工艺放大到拟定商业化的可行性。关键性临床所用样品的工艺、</w:t>
      </w:r>
      <w:r w:rsidRPr="00EB51D7" w:rsidDel="00B51FAD">
        <w:rPr>
          <w:rFonts w:ascii="Arial" w:eastAsia="仿宋" w:hAnsi="Arial" w:cs="Times New Roman" w:hint="eastAsia"/>
          <w:kern w:val="0"/>
          <w:sz w:val="28"/>
          <w:szCs w:val="28"/>
        </w:rPr>
        <w:t>规模等需与商业化产品</w:t>
      </w:r>
      <w:r w:rsidRPr="00EB51D7">
        <w:rPr>
          <w:rFonts w:ascii="Arial" w:eastAsia="仿宋" w:hAnsi="Arial" w:cs="Times New Roman" w:hint="eastAsia"/>
          <w:kern w:val="0"/>
          <w:sz w:val="28"/>
          <w:szCs w:val="28"/>
        </w:rPr>
        <w:t>具有可比性</w:t>
      </w:r>
      <w:r w:rsidR="00201112" w:rsidRPr="00EB51D7" w:rsidDel="00EA2B83">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3.2.P.3.4.</w:t>
      </w:r>
      <w:r w:rsidRPr="00EB51D7">
        <w:rPr>
          <w:rFonts w:ascii="Arial" w:eastAsia="仿宋" w:hAnsi="Arial" w:cs="Times New Roman" w:hint="eastAsia"/>
          <w:b/>
          <w:kern w:val="0"/>
          <w:sz w:val="28"/>
          <w:szCs w:val="28"/>
        </w:rPr>
        <w:t>关键步骤和中间体控制</w:t>
      </w:r>
      <w:r w:rsidR="002172B7" w:rsidRPr="00EB51D7">
        <w:rPr>
          <w:rFonts w:ascii="Arial" w:eastAsia="仿宋" w:hAnsi="Arial" w:cs="Times New Roman" w:hint="eastAsia"/>
          <w:b/>
          <w:kern w:val="0"/>
          <w:sz w:val="28"/>
          <w:szCs w:val="28"/>
        </w:rPr>
        <w:t>（名称，剂型）</w:t>
      </w:r>
    </w:p>
    <w:p w:rsidR="00051B9B"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列出所有关键步骤及其工艺参数控制范围。提供研究结果支持关键步骤确定的合理性以及工艺参数控制范围的合理性。</w:t>
      </w:r>
    </w:p>
    <w:p w:rsidR="00201112"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列出中间体的质量控制标准，包括项目、方法和限度，并提供必要的方法学验证资料</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3.2.P.3.5.</w:t>
      </w:r>
      <w:r w:rsidRPr="00EB51D7">
        <w:rPr>
          <w:rFonts w:ascii="Arial" w:eastAsia="仿宋" w:hAnsi="Arial" w:cs="Times New Roman" w:hint="eastAsia"/>
          <w:b/>
          <w:kern w:val="0"/>
          <w:sz w:val="28"/>
          <w:szCs w:val="28"/>
        </w:rPr>
        <w:t>工艺验证和</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或评价</w:t>
      </w:r>
      <w:r w:rsidR="002172B7" w:rsidRPr="00EB51D7">
        <w:rPr>
          <w:rFonts w:ascii="Arial" w:eastAsia="仿宋" w:hAnsi="Arial" w:cs="Times New Roman" w:hint="eastAsia"/>
          <w:b/>
          <w:kern w:val="0"/>
          <w:sz w:val="28"/>
          <w:szCs w:val="28"/>
        </w:rPr>
        <w:t>（名称，剂型）</w:t>
      </w:r>
    </w:p>
    <w:p w:rsidR="00051B9B"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提供工艺验证资料，包括工艺验证计划和验证报告。工艺验证计划应提供验证批次规模、生产工艺代表性的分析（如，是否可覆盖常规生产规模范围；是否可代表最差工艺条件）。</w:t>
      </w:r>
    </w:p>
    <w:p w:rsidR="00051B9B"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工艺验证报告应按照国际通用的有关技术指导原则提供相关研究内容，包括趋势分析、偏差分析等。</w:t>
      </w:r>
    </w:p>
    <w:p w:rsidR="00051B9B"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临床阶段应提供至少三批可代表临床试验用样品生产工艺的验证和评价资料。初步的工艺验证资料，应至少包括检验分析和验证在该生产工艺条件下产品的质量情况；提供工艺相关杂质和产品相关杂质去除效果等验证资料。</w:t>
      </w:r>
    </w:p>
    <w:p w:rsidR="00051B9B"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生产时应完成至少连续三批的商业化生产规模工艺验证资料。提供上市生产（产业化生产）产品的工艺验证计划和工艺验证结果，包括证实生产连续性的多批次生产验证资料，包括对连续生产批次符合其预定过程控制标准及质量标准进行的分析；成品工艺对产品相关杂质种类和含量影响的分析验证资料；</w:t>
      </w:r>
      <w:r w:rsidRPr="00EB51D7" w:rsidDel="00E0073F">
        <w:rPr>
          <w:rFonts w:ascii="Arial" w:eastAsia="仿宋" w:hAnsi="Arial" w:cs="Times New Roman"/>
          <w:kern w:val="0"/>
          <w:sz w:val="28"/>
          <w:szCs w:val="28"/>
        </w:rPr>
        <w:t xml:space="preserve"> </w:t>
      </w:r>
      <w:r w:rsidRPr="00EB51D7">
        <w:rPr>
          <w:rFonts w:ascii="Arial" w:eastAsia="仿宋" w:hAnsi="Arial" w:cs="Times New Roman" w:hint="eastAsia"/>
          <w:kern w:val="0"/>
          <w:sz w:val="28"/>
          <w:szCs w:val="28"/>
        </w:rPr>
        <w:t>中间产物保持时间验证；过滤膜等介质使用寿命的研究资料；无菌工艺验证等研究资料。申报生产时连续三批验证批产品的生产规模应与其设计生产能力相符，上市前后的生产规模应保持相对的一致性。</w:t>
      </w:r>
    </w:p>
    <w:p w:rsidR="00201112"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鼓励采用先进的生产技术和分析技术，并基于工艺数据和产品质量属性的统计趋势分析，证明生产工艺处于持续、动态的验证过程，并且产品质量属性在整个工艺中处于受控范围内</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3.2.P.4.</w:t>
      </w:r>
      <w:r w:rsidRPr="00EB51D7">
        <w:rPr>
          <w:rFonts w:ascii="Arial" w:eastAsia="仿宋" w:hAnsi="Arial" w:cs="Times New Roman" w:hint="eastAsia"/>
          <w:b/>
          <w:kern w:val="0"/>
          <w:sz w:val="28"/>
          <w:szCs w:val="28"/>
        </w:rPr>
        <w:t>辅料控制</w:t>
      </w:r>
      <w:r w:rsidR="002172B7" w:rsidRPr="00EB51D7">
        <w:rPr>
          <w:rFonts w:ascii="Arial" w:eastAsia="仿宋" w:hAnsi="Arial" w:cs="Times New Roman" w:hint="eastAsia"/>
          <w:b/>
          <w:kern w:val="0"/>
          <w:sz w:val="28"/>
          <w:szCs w:val="28"/>
        </w:rPr>
        <w:t>（名称，剂型）</w:t>
      </w:r>
    </w:p>
    <w:p w:rsidR="007B7C58" w:rsidRPr="00EB51D7" w:rsidRDefault="007B7C58"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3.2.P.4.1.</w:t>
      </w:r>
      <w:r w:rsidRPr="00EB51D7">
        <w:rPr>
          <w:rFonts w:ascii="Arial" w:eastAsia="仿宋" w:hAnsi="Arial" w:cs="Times New Roman" w:hint="eastAsia"/>
          <w:b/>
          <w:kern w:val="0"/>
          <w:sz w:val="28"/>
          <w:szCs w:val="28"/>
        </w:rPr>
        <w:t>质量标准（名称，剂型）</w:t>
      </w:r>
    </w:p>
    <w:p w:rsidR="007B7C58"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提供各辅料的质量标准</w:t>
      </w:r>
      <w:r w:rsidR="00201112" w:rsidRPr="00EB51D7">
        <w:rPr>
          <w:rFonts w:ascii="Arial" w:eastAsia="仿宋" w:hAnsi="Arial" w:cs="Times New Roman" w:hint="eastAsia"/>
          <w:kern w:val="0"/>
          <w:sz w:val="28"/>
          <w:szCs w:val="28"/>
        </w:rPr>
        <w:t>。</w:t>
      </w:r>
    </w:p>
    <w:p w:rsidR="007B7C58" w:rsidRPr="00EB51D7" w:rsidRDefault="007B7C58"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3.2.P.4.2.</w:t>
      </w:r>
      <w:r w:rsidRPr="00EB51D7">
        <w:rPr>
          <w:rFonts w:ascii="Arial" w:eastAsia="仿宋" w:hAnsi="Arial" w:cs="Times New Roman" w:hint="eastAsia"/>
          <w:b/>
          <w:kern w:val="0"/>
          <w:sz w:val="28"/>
          <w:szCs w:val="28"/>
        </w:rPr>
        <w:t>分析方法（名称，剂型）</w:t>
      </w:r>
    </w:p>
    <w:p w:rsidR="007B7C58" w:rsidRPr="00EB51D7" w:rsidRDefault="007B7C58"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提供用于检验各辅料的分析方法。</w:t>
      </w:r>
    </w:p>
    <w:p w:rsidR="007B7C58" w:rsidRPr="00EB51D7" w:rsidRDefault="007B7C58"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3.2.P.4.3.</w:t>
      </w:r>
      <w:r w:rsidRPr="00EB51D7">
        <w:rPr>
          <w:rFonts w:ascii="Arial" w:eastAsia="仿宋" w:hAnsi="Arial" w:cs="Times New Roman" w:hint="eastAsia"/>
          <w:b/>
          <w:kern w:val="0"/>
          <w:sz w:val="28"/>
          <w:szCs w:val="28"/>
        </w:rPr>
        <w:t>分析方法验证（名称，剂型）</w:t>
      </w:r>
    </w:p>
    <w:p w:rsidR="00201112"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提供用于检验各辅料的分析方法验证的信息，包括实验室数据</w:t>
      </w:r>
      <w:r w:rsidR="00201112" w:rsidRPr="00EB51D7">
        <w:rPr>
          <w:rFonts w:ascii="Arial" w:eastAsia="仿宋" w:hAnsi="Arial" w:cs="Times New Roman" w:hint="eastAsia"/>
          <w:kern w:val="0"/>
          <w:sz w:val="28"/>
          <w:szCs w:val="28"/>
        </w:rPr>
        <w:t>。</w:t>
      </w:r>
    </w:p>
    <w:p w:rsidR="007B7C58" w:rsidRPr="00EB51D7" w:rsidRDefault="007B7C58"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3.2.P.4.4.</w:t>
      </w:r>
      <w:r w:rsidRPr="00EB51D7">
        <w:rPr>
          <w:rFonts w:ascii="Arial" w:eastAsia="仿宋" w:hAnsi="Arial" w:cs="Times New Roman" w:hint="eastAsia"/>
          <w:b/>
          <w:kern w:val="0"/>
          <w:sz w:val="28"/>
          <w:szCs w:val="28"/>
        </w:rPr>
        <w:t>质量标准起草说明（名称，剂型）</w:t>
      </w:r>
    </w:p>
    <w:p w:rsidR="007B7C58"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提供拟定的辅料质量标准的起草说明</w:t>
      </w:r>
      <w:r w:rsidR="007B7C58" w:rsidRPr="00EB51D7">
        <w:rPr>
          <w:rFonts w:ascii="Arial" w:eastAsia="仿宋" w:hAnsi="Arial" w:cs="Times New Roman" w:hint="eastAsia"/>
          <w:kern w:val="0"/>
          <w:sz w:val="28"/>
          <w:szCs w:val="28"/>
        </w:rPr>
        <w:t>。</w:t>
      </w:r>
    </w:p>
    <w:p w:rsidR="007B7C58" w:rsidRPr="00EB51D7" w:rsidRDefault="007B7C58"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3.2.P.4.5.</w:t>
      </w:r>
      <w:r w:rsidRPr="00EB51D7">
        <w:rPr>
          <w:rFonts w:ascii="Arial" w:eastAsia="仿宋" w:hAnsi="Arial" w:cs="Times New Roman" w:hint="eastAsia"/>
          <w:b/>
          <w:kern w:val="0"/>
          <w:sz w:val="28"/>
          <w:szCs w:val="28"/>
        </w:rPr>
        <w:t>人源或动物源性辅料（名称，剂型）</w:t>
      </w:r>
    </w:p>
    <w:p w:rsidR="007B7C58"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对于人源或动物源性辅料，应当提供有关外源因子的信息（例如来源，质量标准，已有检验的描述，病毒安全性数据），（详细信息在</w:t>
      </w:r>
      <w:r w:rsidRPr="00EB51D7">
        <w:rPr>
          <w:rFonts w:ascii="Arial" w:eastAsia="仿宋" w:hAnsi="Arial" w:cs="Times New Roman"/>
          <w:kern w:val="0"/>
          <w:sz w:val="28"/>
          <w:szCs w:val="28"/>
        </w:rPr>
        <w:t>3.2.A.2</w:t>
      </w:r>
      <w:r w:rsidRPr="00EB51D7">
        <w:rPr>
          <w:rFonts w:ascii="Arial" w:eastAsia="仿宋" w:hAnsi="Arial" w:cs="Times New Roman" w:hint="eastAsia"/>
          <w:kern w:val="0"/>
          <w:sz w:val="28"/>
          <w:szCs w:val="28"/>
        </w:rPr>
        <w:t>中提供）</w:t>
      </w:r>
      <w:r w:rsidR="00201112" w:rsidRPr="00EB51D7">
        <w:rPr>
          <w:rFonts w:ascii="Arial" w:eastAsia="仿宋" w:hAnsi="Arial" w:cs="Times New Roman" w:hint="eastAsia"/>
          <w:kern w:val="0"/>
          <w:sz w:val="28"/>
          <w:szCs w:val="28"/>
        </w:rPr>
        <w:t>。</w:t>
      </w:r>
    </w:p>
    <w:p w:rsidR="007B7C58" w:rsidRPr="00EB51D7" w:rsidRDefault="007B7C58" w:rsidP="00AD7383">
      <w:pPr>
        <w:widowControl/>
        <w:rPr>
          <w:rFonts w:ascii="Arial" w:eastAsia="仿宋" w:hAnsi="Arial" w:cs="Times New Roman"/>
          <w:kern w:val="0"/>
          <w:sz w:val="28"/>
          <w:szCs w:val="28"/>
        </w:rPr>
      </w:pPr>
      <w:r w:rsidRPr="00EB51D7">
        <w:rPr>
          <w:rFonts w:ascii="Arial" w:eastAsia="仿宋" w:hAnsi="Arial" w:cs="Times New Roman"/>
          <w:b/>
          <w:kern w:val="0"/>
          <w:sz w:val="28"/>
          <w:szCs w:val="28"/>
        </w:rPr>
        <w:t>3.2.P.4.6.</w:t>
      </w:r>
      <w:r w:rsidRPr="00EB51D7">
        <w:rPr>
          <w:rFonts w:ascii="Arial" w:eastAsia="仿宋" w:hAnsi="Arial" w:cs="Times New Roman" w:hint="eastAsia"/>
          <w:b/>
          <w:kern w:val="0"/>
          <w:sz w:val="28"/>
          <w:szCs w:val="28"/>
        </w:rPr>
        <w:t>新型辅料（名称，剂型）</w:t>
      </w:r>
    </w:p>
    <w:p w:rsidR="00051B9B"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首次在成品中适用的辅料，或者首次用于新的给药途径，应当按照原料药的格式，提供生产，特征和结构确证，质量控制的全部信息，以及交叉引用的支持安全性数据（非临床或者临床）。</w:t>
      </w:r>
    </w:p>
    <w:p w:rsidR="00201112"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如使用新佐剂，建议参考相关国际规范指导原则进行相关研究</w:t>
      </w:r>
    </w:p>
    <w:p w:rsidR="007B7C58" w:rsidRPr="00EB51D7" w:rsidRDefault="00051B9B"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对于需要与药品关联审评的辅料，应根据有关要求提供研究资料。</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w:t>
      </w:r>
      <w:r w:rsidRPr="00EB51D7">
        <w:rPr>
          <w:rFonts w:ascii="Arial" w:eastAsia="仿宋" w:hAnsi="Arial" w:cs="Times New Roman" w:hint="eastAsia"/>
          <w:b/>
          <w:kern w:val="0"/>
          <w:sz w:val="28"/>
          <w:szCs w:val="28"/>
        </w:rPr>
        <w:t>制剂控制</w:t>
      </w:r>
      <w:r w:rsidR="002172B7" w:rsidRPr="00EB51D7">
        <w:rPr>
          <w:rFonts w:ascii="Arial" w:eastAsia="仿宋" w:hAnsi="Arial" w:cs="Times New Roman" w:hint="eastAsia"/>
          <w:b/>
          <w:kern w:val="0"/>
          <w:sz w:val="28"/>
          <w:szCs w:val="28"/>
        </w:rPr>
        <w:t>（名称，剂型）</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3.2.P.5.1.</w:t>
      </w:r>
      <w:r w:rsidRPr="00EB51D7">
        <w:rPr>
          <w:rFonts w:ascii="Arial" w:eastAsia="仿宋" w:hAnsi="Arial" w:cs="Times New Roman" w:hint="eastAsia"/>
          <w:b/>
          <w:kern w:val="0"/>
          <w:sz w:val="28"/>
          <w:szCs w:val="28"/>
        </w:rPr>
        <w:t>质量标准</w:t>
      </w:r>
      <w:r w:rsidR="002172B7" w:rsidRPr="00EB51D7">
        <w:rPr>
          <w:rFonts w:ascii="Arial" w:eastAsia="仿宋" w:hAnsi="Arial" w:cs="Times New Roman" w:hint="eastAsia"/>
          <w:b/>
          <w:kern w:val="0"/>
          <w:sz w:val="28"/>
          <w:szCs w:val="28"/>
        </w:rPr>
        <w:t>（名称，剂型）</w:t>
      </w:r>
    </w:p>
    <w:p w:rsidR="00201112"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以列表形式提供质量标准，包括检查项目、检查方法、限度标准，对于贮存期间易产生变化的检测项目建议分别建立放行标准和货架期标准</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3.2.P.5.2.</w:t>
      </w:r>
      <w:r w:rsidRPr="00EB51D7">
        <w:rPr>
          <w:rFonts w:ascii="Arial" w:eastAsia="仿宋" w:hAnsi="Arial" w:cs="Times New Roman" w:hint="eastAsia"/>
          <w:b/>
          <w:kern w:val="0"/>
          <w:sz w:val="28"/>
          <w:szCs w:val="28"/>
        </w:rPr>
        <w:t>分析方法</w:t>
      </w:r>
      <w:r w:rsidR="002172B7" w:rsidRPr="00EB51D7">
        <w:rPr>
          <w:rFonts w:ascii="Arial" w:eastAsia="仿宋" w:hAnsi="Arial" w:cs="Times New Roman" w:hint="eastAsia"/>
          <w:b/>
          <w:kern w:val="0"/>
          <w:sz w:val="28"/>
          <w:szCs w:val="28"/>
        </w:rPr>
        <w:t>（名称，剂型）</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提供质量标准中各项目的具体检测方法。</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3.2.P.5.3.</w:t>
      </w:r>
      <w:r w:rsidRPr="00EB51D7">
        <w:rPr>
          <w:rFonts w:ascii="Arial" w:eastAsia="仿宋" w:hAnsi="Arial" w:cs="Times New Roman" w:hint="eastAsia"/>
          <w:b/>
          <w:kern w:val="0"/>
          <w:sz w:val="28"/>
          <w:szCs w:val="28"/>
        </w:rPr>
        <w:t>分析方法验证</w:t>
      </w:r>
      <w:r w:rsidR="002172B7" w:rsidRPr="00EB51D7">
        <w:rPr>
          <w:rFonts w:ascii="Arial" w:eastAsia="仿宋" w:hAnsi="Arial" w:cs="Times New Roman" w:hint="eastAsia"/>
          <w:b/>
          <w:kern w:val="0"/>
          <w:sz w:val="28"/>
          <w:szCs w:val="28"/>
        </w:rPr>
        <w:t>（名称，剂型）</w:t>
      </w:r>
    </w:p>
    <w:p w:rsidR="00051B9B" w:rsidRPr="00EB51D7" w:rsidRDefault="00051B9B" w:rsidP="00051B9B">
      <w:pPr>
        <w:widowControl/>
        <w:ind w:firstLineChars="202" w:firstLine="566"/>
        <w:rPr>
          <w:rFonts w:ascii="Arial" w:eastAsia="仿宋" w:hAnsi="Arial" w:cs="Times New Roman"/>
          <w:bCs/>
          <w:kern w:val="0"/>
          <w:sz w:val="28"/>
          <w:szCs w:val="28"/>
        </w:rPr>
      </w:pPr>
      <w:r w:rsidRPr="00EB51D7">
        <w:rPr>
          <w:rFonts w:ascii="Arial" w:eastAsia="仿宋" w:hAnsi="Arial" w:cs="Times New Roman" w:hint="eastAsia"/>
          <w:kern w:val="0"/>
          <w:sz w:val="28"/>
          <w:szCs w:val="28"/>
        </w:rPr>
        <w:t>按照《生物制品质量控制分析方法验证技术一般原则》以及现行版《中华人民共和国药典》附录中或者国际通用的有关技术指导原则提供方法学验证资料，可按检查方法逐项提供，以表格形式整理验证结果，详细的验证报告见</w:t>
      </w:r>
      <w:r w:rsidRPr="00EB51D7">
        <w:rPr>
          <w:rFonts w:ascii="Arial" w:eastAsia="仿宋" w:hAnsi="Arial" w:cs="Times New Roman"/>
          <w:kern w:val="0"/>
          <w:sz w:val="28"/>
          <w:szCs w:val="28"/>
        </w:rPr>
        <w:t>3.2.R.3.</w:t>
      </w:r>
      <w:r w:rsidRPr="00EB51D7">
        <w:rPr>
          <w:rFonts w:ascii="Arial" w:eastAsia="仿宋" w:hAnsi="Arial" w:cs="Times New Roman" w:hint="eastAsia"/>
          <w:bCs/>
          <w:kern w:val="0"/>
          <w:sz w:val="28"/>
          <w:szCs w:val="28"/>
        </w:rPr>
        <w:t>。</w:t>
      </w:r>
    </w:p>
    <w:p w:rsidR="00051B9B" w:rsidRPr="00EB51D7" w:rsidRDefault="00051B9B" w:rsidP="00051B9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申报临床时提供的方法学验证资料应充分证实检测方法的适用性；上市阶段应按照相关指导原则提供全面的方法学验证资料</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3.2.P.5.4.</w:t>
      </w:r>
      <w:r w:rsidRPr="00EB51D7">
        <w:rPr>
          <w:rFonts w:ascii="Arial" w:eastAsia="仿宋" w:hAnsi="Arial" w:cs="Times New Roman" w:hint="eastAsia"/>
          <w:b/>
          <w:kern w:val="0"/>
          <w:sz w:val="28"/>
          <w:szCs w:val="28"/>
        </w:rPr>
        <w:t>批分析</w:t>
      </w:r>
      <w:r w:rsidR="002172B7" w:rsidRPr="00EB51D7">
        <w:rPr>
          <w:rFonts w:ascii="Arial" w:eastAsia="仿宋" w:hAnsi="Arial" w:cs="Times New Roman" w:hint="eastAsia"/>
          <w:b/>
          <w:kern w:val="0"/>
          <w:sz w:val="28"/>
          <w:szCs w:val="28"/>
        </w:rPr>
        <w:t>（名称，剂型）</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提供不少于</w:t>
      </w:r>
      <w:r w:rsidR="00051B9B"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批制剂的</w:t>
      </w:r>
      <w:proofErr w:type="gramStart"/>
      <w:r w:rsidRPr="00EB51D7">
        <w:rPr>
          <w:rFonts w:ascii="Arial" w:eastAsia="仿宋" w:hAnsi="Arial" w:cs="Times New Roman" w:hint="eastAsia"/>
          <w:kern w:val="0"/>
          <w:sz w:val="28"/>
          <w:szCs w:val="28"/>
        </w:rPr>
        <w:t>批分析</w:t>
      </w:r>
      <w:proofErr w:type="gramEnd"/>
      <w:r w:rsidRPr="00EB51D7">
        <w:rPr>
          <w:rFonts w:ascii="Arial" w:eastAsia="仿宋" w:hAnsi="Arial" w:cs="Times New Roman" w:hint="eastAsia"/>
          <w:kern w:val="0"/>
          <w:sz w:val="28"/>
          <w:szCs w:val="28"/>
        </w:rPr>
        <w:t>汇总数据。批检验报告见</w:t>
      </w:r>
      <w:r w:rsidRPr="00EB51D7">
        <w:rPr>
          <w:rFonts w:ascii="Arial" w:eastAsia="仿宋" w:hAnsi="Arial" w:cs="Times New Roman"/>
          <w:kern w:val="0"/>
          <w:sz w:val="28"/>
          <w:szCs w:val="28"/>
        </w:rPr>
        <w:t>3.2.R.4</w:t>
      </w:r>
      <w:r w:rsidR="00B8548B"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3.2.P.5.5.</w:t>
      </w:r>
      <w:r w:rsidRPr="00EB51D7">
        <w:rPr>
          <w:rFonts w:ascii="Arial" w:eastAsia="仿宋" w:hAnsi="Arial" w:cs="Times New Roman" w:hint="eastAsia"/>
          <w:b/>
          <w:kern w:val="0"/>
          <w:sz w:val="28"/>
          <w:szCs w:val="28"/>
        </w:rPr>
        <w:t>杂质分析</w:t>
      </w:r>
      <w:r w:rsidR="002172B7" w:rsidRPr="00EB51D7">
        <w:rPr>
          <w:rFonts w:ascii="Arial" w:eastAsia="仿宋" w:hAnsi="Arial" w:cs="Times New Roman" w:hint="eastAsia"/>
          <w:b/>
          <w:kern w:val="0"/>
          <w:sz w:val="28"/>
          <w:szCs w:val="28"/>
        </w:rPr>
        <w:t>（名称，剂型）</w:t>
      </w:r>
    </w:p>
    <w:p w:rsidR="00201112" w:rsidRPr="00EB51D7" w:rsidRDefault="0064482C" w:rsidP="0064482C">
      <w:pPr>
        <w:widowControl/>
        <w:ind w:firstLineChars="202" w:firstLine="566"/>
        <w:rPr>
          <w:rFonts w:ascii="Arial" w:eastAsia="仿宋" w:hAnsi="Arial" w:cs="Times New Roman"/>
          <w:kern w:val="0"/>
          <w:sz w:val="28"/>
          <w:szCs w:val="28"/>
        </w:rPr>
      </w:pPr>
      <w:proofErr w:type="gramStart"/>
      <w:r w:rsidRPr="00EB51D7">
        <w:rPr>
          <w:rFonts w:ascii="Arial" w:eastAsia="仿宋" w:hAnsi="Arial" w:cs="Times New Roman" w:hint="eastAsia"/>
          <w:kern w:val="0"/>
          <w:sz w:val="28"/>
          <w:szCs w:val="28"/>
        </w:rPr>
        <w:t>若之前</w:t>
      </w:r>
      <w:proofErr w:type="gramEnd"/>
      <w:r w:rsidRPr="00EB51D7">
        <w:rPr>
          <w:rFonts w:ascii="Arial" w:eastAsia="仿宋" w:hAnsi="Arial" w:cs="Times New Roman" w:hint="eastAsia"/>
          <w:kern w:val="0"/>
          <w:sz w:val="28"/>
          <w:szCs w:val="28"/>
        </w:rPr>
        <w:t>未在</w:t>
      </w:r>
      <w:r w:rsidRPr="00EB51D7">
        <w:rPr>
          <w:rFonts w:ascii="Arial" w:eastAsia="仿宋" w:hAnsi="Arial" w:cs="Times New Roman"/>
          <w:kern w:val="0"/>
          <w:sz w:val="28"/>
          <w:szCs w:val="28"/>
        </w:rPr>
        <w:t>3.2.S.3.2</w:t>
      </w:r>
      <w:r w:rsidRPr="00EB51D7">
        <w:rPr>
          <w:rFonts w:ascii="Arial" w:eastAsia="仿宋" w:hAnsi="Arial" w:cs="Times New Roman" w:hint="eastAsia"/>
          <w:kern w:val="0"/>
          <w:sz w:val="28"/>
          <w:szCs w:val="28"/>
        </w:rPr>
        <w:t>提供，应提供关于杂质鉴定的信息</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3.2.P.5.6.</w:t>
      </w:r>
      <w:r w:rsidRPr="00EB51D7">
        <w:rPr>
          <w:rFonts w:ascii="Arial" w:eastAsia="仿宋" w:hAnsi="Arial" w:cs="Times New Roman" w:hint="eastAsia"/>
          <w:b/>
          <w:kern w:val="0"/>
          <w:sz w:val="28"/>
          <w:szCs w:val="28"/>
        </w:rPr>
        <w:t>质量标准制定依据</w:t>
      </w:r>
      <w:r w:rsidR="002172B7" w:rsidRPr="00EB51D7">
        <w:rPr>
          <w:rFonts w:ascii="Arial" w:eastAsia="仿宋" w:hAnsi="Arial" w:cs="Times New Roman" w:hint="eastAsia"/>
          <w:b/>
          <w:kern w:val="0"/>
          <w:sz w:val="28"/>
          <w:szCs w:val="28"/>
        </w:rPr>
        <w:t>（名称，剂型）</w:t>
      </w:r>
    </w:p>
    <w:p w:rsidR="0064482C"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提供充分的质量标准拟定依据及拟定过程（包括是否符合我国</w:t>
      </w:r>
      <w:proofErr w:type="gramStart"/>
      <w:r w:rsidRPr="00EB51D7">
        <w:rPr>
          <w:rFonts w:ascii="Arial" w:eastAsia="仿宋" w:hAnsi="Arial" w:cs="Times New Roman" w:hint="eastAsia"/>
          <w:kern w:val="0"/>
          <w:sz w:val="28"/>
          <w:szCs w:val="28"/>
        </w:rPr>
        <w:t>与或者</w:t>
      </w:r>
      <w:proofErr w:type="gramEnd"/>
      <w:r w:rsidRPr="00EB51D7">
        <w:rPr>
          <w:rFonts w:ascii="Arial" w:eastAsia="仿宋" w:hAnsi="Arial" w:cs="Times New Roman" w:hint="eastAsia"/>
          <w:kern w:val="0"/>
          <w:sz w:val="28"/>
          <w:szCs w:val="28"/>
        </w:rPr>
        <w:t>国际通用的有关技术指导原则、各国现行版药典的要求等），证明质量标准制定的合理性。说明各项目设定的考虑，总结分析各检查方法选择以及限度确定的依据。根据临床前</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临床批次检定结果、生产工艺能力、稳定性研究、中检院复核检定结果等数据分析标准限度范围拟定的合理性。</w:t>
      </w:r>
    </w:p>
    <w:p w:rsidR="0064482C"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上市阶段应以临床研究样品质量标准为基础，根据临床研究结果及临床期间的生产工艺</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分析技术优化及验证情况建立适宜的质量标准。质量标准修订说明应提供上市产品和临床样品检测方法、标准品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对照品、标准限度等方面的比较。如有调整，应提供变更前后检测结果相关性研究依据，保证变更</w:t>
      </w:r>
      <w:proofErr w:type="gramStart"/>
      <w:r w:rsidRPr="00EB51D7">
        <w:rPr>
          <w:rFonts w:ascii="Arial" w:eastAsia="仿宋" w:hAnsi="Arial" w:cs="Times New Roman" w:hint="eastAsia"/>
          <w:kern w:val="0"/>
          <w:sz w:val="28"/>
          <w:szCs w:val="28"/>
        </w:rPr>
        <w:t>后标准</w:t>
      </w:r>
      <w:proofErr w:type="gramEnd"/>
      <w:r w:rsidRPr="00EB51D7">
        <w:rPr>
          <w:rFonts w:ascii="Arial" w:eastAsia="仿宋" w:hAnsi="Arial" w:cs="Times New Roman" w:hint="eastAsia"/>
          <w:kern w:val="0"/>
          <w:sz w:val="28"/>
          <w:szCs w:val="28"/>
        </w:rPr>
        <w:t>限度拟定的合理性。</w:t>
      </w:r>
    </w:p>
    <w:p w:rsidR="0064482C"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申报注册分类</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的，还需进行与已上市产品的质量对比研究。</w:t>
      </w:r>
    </w:p>
    <w:p w:rsidR="00201112"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对于已有在</w:t>
      </w:r>
      <w:proofErr w:type="gramStart"/>
      <w:r w:rsidRPr="00EB51D7">
        <w:rPr>
          <w:rFonts w:ascii="Arial" w:eastAsia="仿宋" w:hAnsi="Arial" w:cs="Times New Roman" w:hint="eastAsia"/>
          <w:kern w:val="0"/>
          <w:sz w:val="28"/>
          <w:szCs w:val="28"/>
        </w:rPr>
        <w:t>研</w:t>
      </w:r>
      <w:proofErr w:type="gramEnd"/>
      <w:r w:rsidRPr="00EB51D7">
        <w:rPr>
          <w:rFonts w:ascii="Arial" w:eastAsia="仿宋" w:hAnsi="Arial" w:cs="Times New Roman" w:hint="eastAsia"/>
          <w:kern w:val="0"/>
          <w:sz w:val="28"/>
          <w:szCs w:val="28"/>
        </w:rPr>
        <w:t>品种或在已上市品种基础上改进的，鼓励与之进行对比研究</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3.2.P.6.</w:t>
      </w:r>
      <w:r w:rsidRPr="00EB51D7">
        <w:rPr>
          <w:rFonts w:ascii="Arial" w:eastAsia="仿宋" w:hAnsi="Arial" w:cs="Times New Roman" w:hint="eastAsia"/>
          <w:b/>
          <w:kern w:val="0"/>
          <w:sz w:val="28"/>
          <w:szCs w:val="28"/>
        </w:rPr>
        <w:t>对照品</w:t>
      </w:r>
      <w:r w:rsidR="009F3EDA" w:rsidRPr="00EB51D7">
        <w:rPr>
          <w:rFonts w:ascii="Arial" w:eastAsia="仿宋" w:hAnsi="Arial" w:cs="Times New Roman" w:hint="eastAsia"/>
          <w:b/>
          <w:kern w:val="0"/>
          <w:sz w:val="28"/>
          <w:szCs w:val="28"/>
        </w:rPr>
        <w:t>（名称，剂型）</w:t>
      </w:r>
    </w:p>
    <w:p w:rsidR="0064482C" w:rsidRPr="00EB51D7" w:rsidRDefault="0064482C" w:rsidP="0064482C">
      <w:pPr>
        <w:widowControl/>
        <w:ind w:firstLineChars="202" w:firstLine="566"/>
        <w:rPr>
          <w:rFonts w:ascii="Arial" w:eastAsia="仿宋" w:hAnsi="Arial" w:cs="Times New Roman"/>
          <w:bCs/>
          <w:kern w:val="0"/>
          <w:sz w:val="28"/>
          <w:szCs w:val="28"/>
        </w:rPr>
      </w:pPr>
      <w:r w:rsidRPr="00EB51D7">
        <w:rPr>
          <w:rFonts w:ascii="Arial" w:eastAsia="仿宋" w:hAnsi="Arial" w:cs="Times New Roman" w:hint="eastAsia"/>
          <w:kern w:val="0"/>
          <w:sz w:val="28"/>
          <w:szCs w:val="28"/>
        </w:rPr>
        <w:t>应提供详细的参考品或对照品来源、制备、检定结果、标定过程和</w:t>
      </w:r>
      <w:proofErr w:type="gramStart"/>
      <w:r w:rsidRPr="00EB51D7">
        <w:rPr>
          <w:rFonts w:ascii="Arial" w:eastAsia="仿宋" w:hAnsi="Arial" w:cs="Times New Roman" w:hint="eastAsia"/>
          <w:kern w:val="0"/>
          <w:sz w:val="28"/>
          <w:szCs w:val="28"/>
        </w:rPr>
        <w:t>及</w:t>
      </w:r>
      <w:proofErr w:type="gramEnd"/>
      <w:r w:rsidRPr="00EB51D7">
        <w:rPr>
          <w:rFonts w:ascii="Arial" w:eastAsia="仿宋" w:hAnsi="Arial" w:cs="Times New Roman" w:hint="eastAsia"/>
          <w:bCs/>
          <w:kern w:val="0"/>
          <w:sz w:val="28"/>
          <w:szCs w:val="28"/>
        </w:rPr>
        <w:t>稳定性研究等研究资料。</w:t>
      </w:r>
    </w:p>
    <w:p w:rsidR="0064482C"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疫苗研制过程中如果使用了自制参考品或对照品，应详细提供不同开发阶段的对照品的详细信息（包括含量、支数、处方、包装容器、用途、保存条件等）、制备过程、结构表征、质量标准、标定依据（包括含量、纯度、生物学活性等）、桥接试验、检验报告、稳定性研究（定期复检）结果等，关注对照品在产品开发过程中的可溯源性。</w:t>
      </w:r>
    </w:p>
    <w:p w:rsidR="00201112"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对于自行制备的关键生产用原材料，应建立相应的参考品或对照品</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3.2.P.7.</w:t>
      </w:r>
      <w:r w:rsidRPr="00EB51D7">
        <w:rPr>
          <w:rFonts w:ascii="Arial" w:eastAsia="仿宋" w:hAnsi="Arial" w:cs="Times New Roman" w:hint="eastAsia"/>
          <w:b/>
          <w:kern w:val="0"/>
          <w:sz w:val="28"/>
          <w:szCs w:val="28"/>
        </w:rPr>
        <w:t>容器密封系统</w:t>
      </w:r>
      <w:r w:rsidR="009F3EDA" w:rsidRPr="00EB51D7">
        <w:rPr>
          <w:rFonts w:ascii="Arial" w:eastAsia="仿宋" w:hAnsi="Arial" w:cs="Times New Roman" w:hint="eastAsia"/>
          <w:b/>
          <w:kern w:val="0"/>
          <w:sz w:val="28"/>
          <w:szCs w:val="28"/>
        </w:rPr>
        <w:t>（名称，剂型）</w:t>
      </w:r>
    </w:p>
    <w:p w:rsidR="0064482C"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提供制品所用容器和包材的描述，包括每一直接接触药物的容器和包材的构成材料以及质量标准。所提供的容器和包材的质量标准应当包括描述和鉴别（以及关键的尺寸及图示，如有必要）。</w:t>
      </w:r>
    </w:p>
    <w:p w:rsidR="0064482C"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非功能性次级包材，仅提供简要描述；功能性次级包材则应当提供其额外的信息。</w:t>
      </w:r>
    </w:p>
    <w:p w:rsidR="00201112"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包材和容器的适用性在</w:t>
      </w:r>
      <w:r w:rsidRPr="00EB51D7">
        <w:rPr>
          <w:rFonts w:ascii="Arial" w:eastAsia="仿宋" w:hAnsi="Arial" w:cs="Times New Roman"/>
          <w:kern w:val="0"/>
          <w:sz w:val="28"/>
          <w:szCs w:val="28"/>
        </w:rPr>
        <w:t>3.2.P.2.</w:t>
      </w:r>
      <w:r w:rsidRPr="00EB51D7">
        <w:rPr>
          <w:rFonts w:ascii="Arial" w:eastAsia="仿宋" w:hAnsi="Arial" w:cs="Times New Roman" w:hint="eastAsia"/>
          <w:kern w:val="0"/>
          <w:sz w:val="28"/>
          <w:szCs w:val="28"/>
        </w:rPr>
        <w:t>中讨论</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3.2.P.8.</w:t>
      </w:r>
      <w:r w:rsidRPr="00EB51D7">
        <w:rPr>
          <w:rFonts w:ascii="Arial" w:eastAsia="仿宋" w:hAnsi="Arial" w:cs="Times New Roman" w:hint="eastAsia"/>
          <w:b/>
          <w:kern w:val="0"/>
          <w:sz w:val="28"/>
          <w:szCs w:val="28"/>
        </w:rPr>
        <w:t>稳定性</w:t>
      </w:r>
      <w:r w:rsidR="009F3EDA" w:rsidRPr="00EB51D7">
        <w:rPr>
          <w:rFonts w:ascii="Arial" w:eastAsia="仿宋" w:hAnsi="Arial" w:cs="Times New Roman" w:hint="eastAsia"/>
          <w:b/>
          <w:kern w:val="0"/>
          <w:sz w:val="28"/>
          <w:szCs w:val="28"/>
        </w:rPr>
        <w:t>（名称，剂型）</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3.2.P.8.1.</w:t>
      </w:r>
      <w:r w:rsidRPr="00EB51D7">
        <w:rPr>
          <w:rFonts w:ascii="Arial" w:eastAsia="仿宋" w:hAnsi="Arial" w:cs="Times New Roman" w:hint="eastAsia"/>
          <w:b/>
          <w:kern w:val="0"/>
          <w:sz w:val="28"/>
          <w:szCs w:val="28"/>
        </w:rPr>
        <w:t>稳定性总结</w:t>
      </w:r>
      <w:r w:rsidR="009F3EDA" w:rsidRPr="00EB51D7">
        <w:rPr>
          <w:rFonts w:ascii="Arial" w:eastAsia="仿宋" w:hAnsi="Arial" w:cs="Times New Roman" w:hint="eastAsia"/>
          <w:b/>
          <w:kern w:val="0"/>
          <w:sz w:val="28"/>
          <w:szCs w:val="28"/>
        </w:rPr>
        <w:t>（名称，剂型）</w:t>
      </w:r>
    </w:p>
    <w:p w:rsidR="00201112"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物制品稳定性研究与评价应当遵循生物制品稳定性研究的有关指导原则开展研究。以表格形式总结所进行的稳定性研究的样品情况、考察条件、考察指标和考察结果，对变化趋势进行分析，并提出贮存条件和有效期</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3.2.P.8.2.</w:t>
      </w:r>
      <w:r w:rsidRPr="00EB51D7">
        <w:rPr>
          <w:rFonts w:ascii="Arial" w:eastAsia="仿宋" w:hAnsi="Arial" w:cs="Times New Roman" w:hint="eastAsia"/>
          <w:b/>
          <w:kern w:val="0"/>
          <w:sz w:val="28"/>
          <w:szCs w:val="28"/>
        </w:rPr>
        <w:t>上市后稳定性方案和稳定性承诺</w:t>
      </w:r>
      <w:r w:rsidR="009F3EDA" w:rsidRPr="00EB51D7">
        <w:rPr>
          <w:rFonts w:ascii="Arial" w:eastAsia="仿宋" w:hAnsi="Arial" w:cs="Times New Roman" w:hint="eastAsia"/>
          <w:b/>
          <w:kern w:val="0"/>
          <w:sz w:val="28"/>
          <w:szCs w:val="28"/>
        </w:rPr>
        <w:t>（名称，剂型）</w:t>
      </w:r>
    </w:p>
    <w:p w:rsidR="0064482C"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按照</w:t>
      </w:r>
      <w:r w:rsidRPr="00EB51D7">
        <w:rPr>
          <w:rFonts w:ascii="Arial" w:eastAsia="仿宋" w:hAnsi="Arial" w:cs="Times New Roman"/>
          <w:kern w:val="0"/>
          <w:sz w:val="28"/>
          <w:szCs w:val="28"/>
        </w:rPr>
        <w:t>GMP</w:t>
      </w:r>
      <w:r w:rsidRPr="00EB51D7">
        <w:rPr>
          <w:rFonts w:ascii="Arial" w:eastAsia="仿宋" w:hAnsi="Arial" w:cs="Times New Roman" w:hint="eastAsia"/>
          <w:kern w:val="0"/>
          <w:sz w:val="28"/>
          <w:szCs w:val="28"/>
        </w:rPr>
        <w:t>要求进行。应承诺对上市后生产的前三批产品进行长期留样稳定性考察，并对每年生产的至少一批产品进行长期留样稳定性考察，如有异常情况应及时通知管理当局。</w:t>
      </w:r>
    </w:p>
    <w:p w:rsidR="00201112"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提供后续的稳定性研究方案</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3.2.P.8.3.</w:t>
      </w:r>
      <w:r w:rsidRPr="00EB51D7">
        <w:rPr>
          <w:rFonts w:ascii="Arial" w:eastAsia="仿宋" w:hAnsi="Arial" w:cs="Times New Roman" w:hint="eastAsia"/>
          <w:b/>
          <w:kern w:val="0"/>
          <w:sz w:val="28"/>
          <w:szCs w:val="28"/>
        </w:rPr>
        <w:t>稳定性数据</w:t>
      </w:r>
      <w:r w:rsidR="009F3EDA" w:rsidRPr="00EB51D7">
        <w:rPr>
          <w:rFonts w:ascii="Arial" w:eastAsia="仿宋" w:hAnsi="Arial" w:cs="Times New Roman" w:hint="eastAsia"/>
          <w:b/>
          <w:kern w:val="0"/>
          <w:sz w:val="28"/>
          <w:szCs w:val="28"/>
        </w:rPr>
        <w:t>（名称，剂型）</w:t>
      </w:r>
    </w:p>
    <w:p w:rsidR="0064482C" w:rsidRPr="00EB51D7" w:rsidRDefault="0064482C" w:rsidP="0064482C">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样品情况：稳定性研究样品包括生产成品、中间产物等，说明样品批号（成品需说明对应原液批号）、规格、生产日期、生产地点、批量、内包装材料。</w:t>
      </w:r>
    </w:p>
    <w:p w:rsidR="0064482C" w:rsidRPr="00EB51D7" w:rsidRDefault="0064482C" w:rsidP="0064482C">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研究内容和结果：稳定性研究内容包括影响因素试验（如高温、光照、振荡、冻融、氧化等）、加速试验和长期试验，合理制定考察时间，考察项目要全面，影响制品安全性、有效性以及敏感的稳定性考察指标应重点关注。提供至少三批成品的稳定性研究结果。如中间</w:t>
      </w:r>
      <w:proofErr w:type="gramStart"/>
      <w:r w:rsidRPr="00EB51D7">
        <w:rPr>
          <w:rFonts w:ascii="Arial" w:eastAsia="仿宋" w:hAnsi="Arial" w:cs="Times New Roman" w:hint="eastAsia"/>
          <w:kern w:val="0"/>
          <w:sz w:val="28"/>
          <w:szCs w:val="28"/>
        </w:rPr>
        <w:t>品需要</w:t>
      </w:r>
      <w:proofErr w:type="gramEnd"/>
      <w:r w:rsidRPr="00EB51D7">
        <w:rPr>
          <w:rFonts w:ascii="Arial" w:eastAsia="仿宋" w:hAnsi="Arial" w:cs="Times New Roman" w:hint="eastAsia"/>
          <w:kern w:val="0"/>
          <w:sz w:val="28"/>
          <w:szCs w:val="28"/>
        </w:rPr>
        <w:t>储存，应提供中间品储存条件下的稳定性研究结果。根据品种特点，开展模拟临床使用情况的稳定性研究，并将研究信息纳入产品说明书。中间产物如需转运应进行相关运输稳定性验证。如生产工艺、生产地点等发生变更，应提供支持其有效期的桥接研究资料。</w:t>
      </w:r>
    </w:p>
    <w:p w:rsidR="006E66BA" w:rsidRPr="00EB51D7" w:rsidRDefault="0064482C" w:rsidP="0064482C">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上市产品效</w:t>
      </w:r>
      <w:proofErr w:type="gramStart"/>
      <w:r w:rsidRPr="00EB51D7">
        <w:rPr>
          <w:rFonts w:ascii="Arial" w:eastAsia="仿宋" w:hAnsi="Arial" w:cs="Times New Roman" w:hint="eastAsia"/>
          <w:kern w:val="0"/>
          <w:sz w:val="28"/>
          <w:szCs w:val="28"/>
        </w:rPr>
        <w:t>期依据</w:t>
      </w:r>
      <w:proofErr w:type="gramEnd"/>
      <w:r w:rsidRPr="00EB51D7">
        <w:rPr>
          <w:rFonts w:ascii="Arial" w:eastAsia="仿宋" w:hAnsi="Arial" w:cs="Times New Roman" w:hint="eastAsia"/>
          <w:kern w:val="0"/>
          <w:sz w:val="28"/>
          <w:szCs w:val="28"/>
        </w:rPr>
        <w:t>上市生产产品长期稳定性研究结果拟定。申报生产时需提供上市生产批次产品的稳定性研究初步结果，完成总局规定的生产现场检查</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临床试验核查等工作后提供更新的稳定性研究结果，并最终确定上市产品效期。将稳定性研究中的相关图谱作为附件整理提交，并对不同时间点的关键参数图谱进行比对分析</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3.2.A.</w:t>
      </w:r>
      <w:r w:rsidRPr="00EB51D7">
        <w:rPr>
          <w:rFonts w:ascii="Arial" w:eastAsia="仿宋" w:hAnsi="Arial" w:cs="Times New Roman" w:hint="eastAsia"/>
          <w:b/>
          <w:kern w:val="0"/>
          <w:sz w:val="28"/>
          <w:szCs w:val="28"/>
        </w:rPr>
        <w:t>附件</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3.2.A.1.</w:t>
      </w:r>
      <w:r w:rsidRPr="00EB51D7">
        <w:rPr>
          <w:rFonts w:ascii="Arial" w:eastAsia="仿宋" w:hAnsi="Arial" w:cs="Times New Roman" w:hint="eastAsia"/>
          <w:b/>
          <w:kern w:val="0"/>
          <w:sz w:val="28"/>
          <w:szCs w:val="28"/>
        </w:rPr>
        <w:t>设施和设备</w:t>
      </w:r>
      <w:r w:rsidR="009F3EDA" w:rsidRPr="00EB51D7">
        <w:rPr>
          <w:rFonts w:ascii="Arial" w:eastAsia="仿宋" w:hAnsi="Arial" w:cs="Times New Roman" w:hint="eastAsia"/>
          <w:b/>
          <w:kern w:val="0"/>
          <w:sz w:val="28"/>
          <w:szCs w:val="28"/>
        </w:rPr>
        <w:t>（名称，生产厂）</w:t>
      </w:r>
    </w:p>
    <w:p w:rsidR="0064482C"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提供主要和特殊设备的生产厂、型号、关键技术参数等。</w:t>
      </w:r>
    </w:p>
    <w:p w:rsidR="00201112" w:rsidRPr="00EB51D7" w:rsidRDefault="0064482C"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提供图示阐述包括原材料，人员，废料和中间体在生产区内外的流动情况的生产流程。对涉及维持产品完整性的毗邻区域或者房间应当予以介绍</w:t>
      </w:r>
      <w:r w:rsidR="00201112" w:rsidRPr="00EB51D7">
        <w:rPr>
          <w:rFonts w:ascii="Arial" w:eastAsia="仿宋" w:hAnsi="Arial" w:cs="Times New Roman" w:hint="eastAsia"/>
          <w:kern w:val="0"/>
          <w:sz w:val="28"/>
          <w:szCs w:val="28"/>
        </w:rPr>
        <w:t>。</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3.2.A.2.</w:t>
      </w:r>
      <w:r w:rsidRPr="00EB51D7">
        <w:rPr>
          <w:rFonts w:ascii="Arial" w:eastAsia="仿宋" w:hAnsi="Arial" w:cs="Times New Roman" w:hint="eastAsia"/>
          <w:b/>
          <w:kern w:val="0"/>
          <w:sz w:val="28"/>
          <w:szCs w:val="28"/>
        </w:rPr>
        <w:t>外源因子安全性评价</w:t>
      </w:r>
      <w:r w:rsidR="009F3EDA" w:rsidRPr="00EB51D7">
        <w:rPr>
          <w:rFonts w:ascii="Arial" w:eastAsia="仿宋" w:hAnsi="Arial" w:cs="Times New Roman" w:hint="eastAsia"/>
          <w:b/>
          <w:kern w:val="0"/>
          <w:sz w:val="28"/>
          <w:szCs w:val="28"/>
        </w:rPr>
        <w:t>（名称，剂型，生产厂）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应提供关于外源因子潜在污染的风险评估信息。</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非病毒外源因子，提供避免和控制非病毒外源因子的详细信息。例如原材料和辅料的认证和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或检测，必要情况下对生产工艺的控制。</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病毒性外源因子，提供病毒安全性评价研究的详细信息。病毒评价研究应当证明生产中使用的物料是安全的，并且在生产中用于检测，评价和消除潜在风险的措施是适当的。</w:t>
      </w:r>
    </w:p>
    <w:p w:rsidR="00201112" w:rsidRPr="00EB51D7" w:rsidRDefault="00201112" w:rsidP="00AD7383">
      <w:pPr>
        <w:widowControl/>
        <w:ind w:firstLineChars="202" w:firstLine="568"/>
        <w:rPr>
          <w:rFonts w:ascii="Arial" w:eastAsia="仿宋" w:hAnsi="Arial" w:cs="Times New Roman"/>
          <w:b/>
          <w:kern w:val="0"/>
          <w:sz w:val="28"/>
          <w:szCs w:val="28"/>
        </w:rPr>
      </w:pPr>
      <w:r w:rsidRPr="00EB51D7">
        <w:rPr>
          <w:rFonts w:ascii="Arial" w:eastAsia="仿宋" w:hAnsi="Arial" w:cs="Times New Roman" w:hint="eastAsia"/>
          <w:b/>
          <w:kern w:val="0"/>
          <w:sz w:val="28"/>
          <w:szCs w:val="28"/>
          <w:u w:val="single"/>
        </w:rPr>
        <w:t>生物源性物料</w:t>
      </w:r>
      <w:r w:rsidRPr="00EB51D7">
        <w:rPr>
          <w:rFonts w:ascii="Arial" w:eastAsia="仿宋" w:hAnsi="Arial" w:cs="Times New Roman" w:hint="eastAsia"/>
          <w:b/>
          <w:kern w:val="0"/>
          <w:sz w:val="28"/>
          <w:szCs w:val="28"/>
        </w:rPr>
        <w:t>：</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应提供评价动物源性或者人源性（生物体液，组织，器官，细胞系）物料的病毒学安全性的必要信息（见</w:t>
      </w:r>
      <w:r w:rsidRPr="00EB51D7">
        <w:rPr>
          <w:rFonts w:ascii="Arial" w:eastAsia="仿宋" w:hAnsi="Arial" w:cs="Times New Roman"/>
          <w:kern w:val="0"/>
          <w:sz w:val="28"/>
          <w:szCs w:val="28"/>
        </w:rPr>
        <w:t>3.2.S.2.3.</w:t>
      </w:r>
      <w:r w:rsidRPr="00EB51D7">
        <w:rPr>
          <w:rFonts w:ascii="Arial" w:eastAsia="仿宋" w:hAnsi="Arial" w:cs="Times New Roman" w:hint="eastAsia"/>
          <w:kern w:val="0"/>
          <w:sz w:val="28"/>
          <w:szCs w:val="28"/>
        </w:rPr>
        <w:t>和</w:t>
      </w:r>
      <w:r w:rsidRPr="00EB51D7">
        <w:rPr>
          <w:rFonts w:ascii="Arial" w:eastAsia="仿宋" w:hAnsi="Arial" w:cs="Times New Roman"/>
          <w:kern w:val="0"/>
          <w:sz w:val="28"/>
          <w:szCs w:val="28"/>
        </w:rPr>
        <w:t>3.2.P.4.5.</w:t>
      </w:r>
      <w:r w:rsidRPr="00EB51D7">
        <w:rPr>
          <w:rFonts w:ascii="Arial" w:eastAsia="仿宋" w:hAnsi="Arial" w:cs="Times New Roman" w:hint="eastAsia"/>
          <w:kern w:val="0"/>
          <w:sz w:val="28"/>
          <w:szCs w:val="28"/>
        </w:rPr>
        <w:t>）中相关信息）。对于细胞系，应提供其选择、检测、对细胞的潜在病毒污染安全性评估以及细胞库的病毒确认的信息（见</w:t>
      </w:r>
      <w:r w:rsidRPr="00EB51D7">
        <w:rPr>
          <w:rFonts w:ascii="Arial" w:eastAsia="仿宋" w:hAnsi="Arial" w:cs="Times New Roman"/>
          <w:kern w:val="0"/>
          <w:sz w:val="28"/>
          <w:szCs w:val="28"/>
        </w:rPr>
        <w:t>3.2.S.2.3.</w:t>
      </w:r>
      <w:r w:rsidRPr="00EB51D7">
        <w:rPr>
          <w:rFonts w:ascii="Arial" w:eastAsia="仿宋" w:hAnsi="Arial" w:cs="Times New Roman" w:hint="eastAsia"/>
          <w:kern w:val="0"/>
          <w:sz w:val="28"/>
          <w:szCs w:val="28"/>
        </w:rPr>
        <w:t>中相关信息）。</w:t>
      </w:r>
    </w:p>
    <w:p w:rsidR="00201112" w:rsidRPr="00EB51D7" w:rsidRDefault="00201112" w:rsidP="00AD7383">
      <w:pPr>
        <w:widowControl/>
        <w:ind w:firstLineChars="202" w:firstLine="568"/>
        <w:rPr>
          <w:rFonts w:ascii="Arial" w:eastAsia="仿宋" w:hAnsi="Arial" w:cs="Times New Roman"/>
          <w:b/>
          <w:kern w:val="0"/>
          <w:sz w:val="28"/>
          <w:szCs w:val="28"/>
        </w:rPr>
      </w:pPr>
      <w:r w:rsidRPr="00EB51D7">
        <w:rPr>
          <w:rFonts w:ascii="Arial" w:eastAsia="仿宋" w:hAnsi="Arial" w:cs="Times New Roman" w:hint="eastAsia"/>
          <w:b/>
          <w:kern w:val="0"/>
          <w:sz w:val="28"/>
          <w:szCs w:val="28"/>
          <w:u w:val="single"/>
        </w:rPr>
        <w:t>适当生产阶段的检验</w:t>
      </w:r>
      <w:r w:rsidRPr="00EB51D7">
        <w:rPr>
          <w:rFonts w:ascii="Arial" w:eastAsia="仿宋" w:hAnsi="Arial" w:cs="Times New Roman" w:hint="eastAsia"/>
          <w:b/>
          <w:kern w:val="0"/>
          <w:sz w:val="28"/>
          <w:szCs w:val="28"/>
        </w:rPr>
        <w:t>：</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该论证在生产中（例如：细胞培养基、未处理细胞培养液或病毒清除后检测）进行的病毒检测的选择依据。如有必要，应该包括检测的类型，灵敏度和专属性，并且应当包括检测的频率。检测结果确认，在适当的生产阶段本品未被病毒污染（见</w:t>
      </w:r>
      <w:r w:rsidRPr="00EB51D7">
        <w:rPr>
          <w:rFonts w:ascii="Arial" w:eastAsia="仿宋" w:hAnsi="Arial" w:cs="Times New Roman"/>
          <w:kern w:val="0"/>
          <w:sz w:val="28"/>
          <w:szCs w:val="28"/>
        </w:rPr>
        <w:t xml:space="preserve"> 3.2.S.2.4. </w:t>
      </w:r>
      <w:r w:rsidRPr="00EB51D7">
        <w:rPr>
          <w:rFonts w:ascii="Arial" w:eastAsia="仿宋" w:hAnsi="Arial" w:cs="Times New Roman" w:hint="eastAsia"/>
          <w:kern w:val="0"/>
          <w:sz w:val="28"/>
          <w:szCs w:val="28"/>
        </w:rPr>
        <w:t>和</w:t>
      </w:r>
      <w:r w:rsidRPr="00EB51D7">
        <w:rPr>
          <w:rFonts w:ascii="Arial" w:eastAsia="仿宋" w:hAnsi="Arial" w:cs="Times New Roman"/>
          <w:kern w:val="0"/>
          <w:sz w:val="28"/>
          <w:szCs w:val="28"/>
        </w:rPr>
        <w:t xml:space="preserve"> 3.2.P.3.4.</w:t>
      </w:r>
      <w:r w:rsidRPr="00EB51D7">
        <w:rPr>
          <w:rFonts w:ascii="Arial" w:eastAsia="仿宋" w:hAnsi="Arial" w:cs="Times New Roman" w:hint="eastAsia"/>
          <w:kern w:val="0"/>
          <w:sz w:val="28"/>
          <w:szCs w:val="28"/>
        </w:rPr>
        <w:t>中的相关信息）。</w:t>
      </w:r>
    </w:p>
    <w:p w:rsidR="00201112" w:rsidRPr="00EB51D7" w:rsidRDefault="00201112" w:rsidP="00AD7383">
      <w:pPr>
        <w:widowControl/>
        <w:ind w:firstLineChars="202" w:firstLine="568"/>
        <w:rPr>
          <w:rFonts w:ascii="Arial" w:eastAsia="仿宋" w:hAnsi="Arial" w:cs="Times New Roman"/>
          <w:b/>
          <w:kern w:val="0"/>
          <w:sz w:val="28"/>
          <w:szCs w:val="28"/>
        </w:rPr>
      </w:pPr>
      <w:r w:rsidRPr="00EB51D7">
        <w:rPr>
          <w:rFonts w:ascii="Arial" w:eastAsia="仿宋" w:hAnsi="Arial" w:cs="Times New Roman" w:hint="eastAsia"/>
          <w:b/>
          <w:kern w:val="0"/>
          <w:sz w:val="28"/>
          <w:szCs w:val="28"/>
          <w:u w:val="single"/>
        </w:rPr>
        <w:t>未处理细胞培养液的病毒检测</w:t>
      </w:r>
      <w:r w:rsidRPr="00EB51D7">
        <w:rPr>
          <w:rFonts w:ascii="Arial" w:eastAsia="仿宋" w:hAnsi="Arial" w:cs="Times New Roman" w:hint="eastAsia"/>
          <w:b/>
          <w:kern w:val="0"/>
          <w:sz w:val="28"/>
          <w:szCs w:val="28"/>
        </w:rPr>
        <w:t>：</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应该提供未处理细胞培养液的病毒检测结果。</w:t>
      </w:r>
    </w:p>
    <w:p w:rsidR="00201112" w:rsidRPr="00EB51D7" w:rsidRDefault="00201112" w:rsidP="00AD7383">
      <w:pPr>
        <w:widowControl/>
        <w:ind w:firstLineChars="202" w:firstLine="568"/>
        <w:rPr>
          <w:rFonts w:ascii="Arial" w:eastAsia="仿宋" w:hAnsi="Arial" w:cs="Times New Roman"/>
          <w:b/>
          <w:kern w:val="0"/>
          <w:sz w:val="28"/>
          <w:szCs w:val="28"/>
        </w:rPr>
      </w:pPr>
      <w:r w:rsidRPr="00EB51D7">
        <w:rPr>
          <w:rFonts w:ascii="Arial" w:eastAsia="仿宋" w:hAnsi="Arial" w:cs="Times New Roman" w:hint="eastAsia"/>
          <w:b/>
          <w:kern w:val="0"/>
          <w:sz w:val="28"/>
          <w:szCs w:val="28"/>
          <w:u w:val="single"/>
        </w:rPr>
        <w:t>病毒灭活</w:t>
      </w:r>
      <w:r w:rsidRPr="00EB51D7">
        <w:rPr>
          <w:rFonts w:ascii="Arial" w:eastAsia="仿宋" w:hAnsi="Arial" w:cs="Times New Roman"/>
          <w:b/>
          <w:kern w:val="0"/>
          <w:sz w:val="28"/>
          <w:szCs w:val="28"/>
          <w:u w:val="single"/>
        </w:rPr>
        <w:t>/</w:t>
      </w:r>
      <w:r w:rsidRPr="00EB51D7">
        <w:rPr>
          <w:rFonts w:ascii="Arial" w:eastAsia="仿宋" w:hAnsi="Arial" w:cs="Times New Roman" w:hint="eastAsia"/>
          <w:b/>
          <w:kern w:val="0"/>
          <w:sz w:val="28"/>
          <w:szCs w:val="28"/>
          <w:u w:val="single"/>
        </w:rPr>
        <w:t>清除研究</w:t>
      </w:r>
      <w:r w:rsidRPr="00EB51D7">
        <w:rPr>
          <w:rFonts w:ascii="Arial" w:eastAsia="仿宋" w:hAnsi="Arial" w:cs="Times New Roman" w:hint="eastAsia"/>
          <w:b/>
          <w:kern w:val="0"/>
          <w:sz w:val="28"/>
          <w:szCs w:val="28"/>
        </w:rPr>
        <w:t>：</w:t>
      </w:r>
    </w:p>
    <w:p w:rsidR="00201112" w:rsidRPr="00EB51D7" w:rsidRDefault="00201112" w:rsidP="0064482C">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应提供评估病毒</w:t>
      </w:r>
      <w:r w:rsidRPr="00EB51D7">
        <w:rPr>
          <w:rFonts w:ascii="Arial" w:eastAsia="仿宋" w:hAnsi="Arial" w:cs="Times New Roman" w:hint="eastAsia"/>
          <w:kern w:val="0"/>
          <w:sz w:val="28"/>
          <w:szCs w:val="28"/>
          <w:u w:val="single"/>
        </w:rPr>
        <w:t>灭活</w:t>
      </w:r>
      <w:r w:rsidRPr="00EB51D7">
        <w:rPr>
          <w:rFonts w:ascii="Arial" w:eastAsia="仿宋" w:hAnsi="Arial" w:cs="Times New Roman"/>
          <w:kern w:val="0"/>
          <w:sz w:val="28"/>
          <w:szCs w:val="28"/>
          <w:u w:val="single"/>
        </w:rPr>
        <w:t>/</w:t>
      </w:r>
      <w:r w:rsidRPr="00EB51D7">
        <w:rPr>
          <w:rFonts w:ascii="Arial" w:eastAsia="仿宋" w:hAnsi="Arial" w:cs="Times New Roman" w:hint="eastAsia"/>
          <w:kern w:val="0"/>
          <w:sz w:val="28"/>
          <w:szCs w:val="28"/>
        </w:rPr>
        <w:t>清除和评估病毒</w:t>
      </w:r>
      <w:r w:rsidRPr="00EB51D7">
        <w:rPr>
          <w:rFonts w:ascii="Arial" w:eastAsia="仿宋" w:hAnsi="Arial" w:cs="Times New Roman" w:hint="eastAsia"/>
          <w:kern w:val="0"/>
          <w:sz w:val="28"/>
          <w:szCs w:val="28"/>
          <w:u w:val="single"/>
        </w:rPr>
        <w:t>灭活</w:t>
      </w:r>
      <w:r w:rsidRPr="00EB51D7">
        <w:rPr>
          <w:rFonts w:ascii="Arial" w:eastAsia="仿宋" w:hAnsi="Arial" w:cs="Times New Roman"/>
          <w:kern w:val="0"/>
          <w:sz w:val="28"/>
          <w:szCs w:val="28"/>
          <w:u w:val="single"/>
        </w:rPr>
        <w:t>/</w:t>
      </w:r>
      <w:r w:rsidRPr="00EB51D7">
        <w:rPr>
          <w:rFonts w:ascii="Arial" w:eastAsia="仿宋" w:hAnsi="Arial" w:cs="Times New Roman" w:hint="eastAsia"/>
          <w:kern w:val="0"/>
          <w:sz w:val="28"/>
          <w:szCs w:val="28"/>
        </w:rPr>
        <w:t>清除研究的结果和评价的合理性和行动计划。包括证明缩小规模与商业规模</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临床规模工艺相比具有可比的有效性；病毒灭活或者对生产设备和材料的病毒去除程序</w:t>
      </w:r>
      <w:r w:rsidRPr="00EB51D7">
        <w:rPr>
          <w:rFonts w:ascii="Arial" w:eastAsia="仿宋" w:hAnsi="Arial" w:cs="Times New Roman"/>
          <w:kern w:val="0"/>
          <w:sz w:val="28"/>
          <w:szCs w:val="28"/>
        </w:rPr>
        <w:t xml:space="preserve">, </w:t>
      </w:r>
      <w:r w:rsidRPr="00EB51D7">
        <w:rPr>
          <w:rFonts w:ascii="Arial" w:eastAsia="仿宋" w:hAnsi="Arial" w:cs="Times New Roman" w:hint="eastAsia"/>
          <w:kern w:val="0"/>
          <w:sz w:val="28"/>
          <w:szCs w:val="28"/>
        </w:rPr>
        <w:t>以及生产各步骤能够去除病毒或者灭活病毒灭活的充分性（见</w:t>
      </w:r>
      <w:r w:rsidRPr="00EB51D7">
        <w:rPr>
          <w:rFonts w:ascii="Arial" w:eastAsia="仿宋" w:hAnsi="Arial" w:cs="Times New Roman"/>
          <w:kern w:val="0"/>
          <w:sz w:val="28"/>
          <w:szCs w:val="28"/>
        </w:rPr>
        <w:t xml:space="preserve"> 3.2.S.2.5</w:t>
      </w:r>
      <w:r w:rsidRPr="00EB51D7">
        <w:rPr>
          <w:rFonts w:ascii="Arial" w:eastAsia="仿宋" w:hAnsi="Arial" w:cs="Times New Roman" w:hint="eastAsia"/>
          <w:kern w:val="0"/>
          <w:sz w:val="28"/>
          <w:szCs w:val="28"/>
        </w:rPr>
        <w:t>和</w:t>
      </w:r>
      <w:r w:rsidRPr="00EB51D7">
        <w:rPr>
          <w:rFonts w:ascii="Arial" w:eastAsia="仿宋" w:hAnsi="Arial" w:cs="Times New Roman"/>
          <w:kern w:val="0"/>
          <w:sz w:val="28"/>
          <w:szCs w:val="28"/>
        </w:rPr>
        <w:t xml:space="preserve"> 3.2.P.3.5</w:t>
      </w:r>
      <w:r w:rsidRPr="00EB51D7">
        <w:rPr>
          <w:rFonts w:ascii="Arial" w:eastAsia="仿宋" w:hAnsi="Arial" w:cs="Times New Roman" w:hint="eastAsia"/>
          <w:kern w:val="0"/>
          <w:sz w:val="28"/>
          <w:szCs w:val="28"/>
        </w:rPr>
        <w:t>中的相关信息）；评估特有的病毒清除</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灭活工艺步骤对于活性产物的质量影响。</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3.2.A.3.</w:t>
      </w:r>
      <w:r w:rsidRPr="00EB51D7">
        <w:rPr>
          <w:rFonts w:ascii="Arial" w:eastAsia="仿宋" w:hAnsi="Arial" w:cs="Times New Roman" w:hint="eastAsia"/>
          <w:b/>
          <w:kern w:val="0"/>
          <w:sz w:val="28"/>
          <w:szCs w:val="28"/>
        </w:rPr>
        <w:t>辅料</w:t>
      </w:r>
    </w:p>
    <w:p w:rsidR="0005508B" w:rsidRPr="00EB51D7" w:rsidRDefault="0005508B"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对于新型辅料或者药典未收载的非新型辅料，如需提交大量数据资料，应在此处参照关联</w:t>
      </w:r>
      <w:proofErr w:type="gramStart"/>
      <w:r w:rsidRPr="00EB51D7">
        <w:rPr>
          <w:rFonts w:ascii="Arial" w:eastAsia="仿宋" w:hAnsi="Arial" w:cs="Times New Roman" w:hint="eastAsia"/>
          <w:kern w:val="0"/>
          <w:sz w:val="28"/>
          <w:szCs w:val="28"/>
        </w:rPr>
        <w:t>审评审批</w:t>
      </w:r>
      <w:proofErr w:type="gramEnd"/>
      <w:r w:rsidRPr="00EB51D7">
        <w:rPr>
          <w:rFonts w:ascii="Arial" w:eastAsia="仿宋" w:hAnsi="Arial" w:cs="Times New Roman" w:hint="eastAsia"/>
          <w:kern w:val="0"/>
          <w:sz w:val="28"/>
          <w:szCs w:val="28"/>
        </w:rPr>
        <w:t>有关规定的格式和内容要求提交，或提供辅料关联提交的受理号</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核准编号。</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w:t>
      </w:r>
      <w:r w:rsidRPr="00EB51D7">
        <w:rPr>
          <w:rFonts w:ascii="Arial" w:eastAsia="仿宋" w:hAnsi="Arial" w:cs="Times New Roman" w:hint="eastAsia"/>
          <w:b/>
          <w:kern w:val="0"/>
          <w:sz w:val="28"/>
          <w:szCs w:val="28"/>
        </w:rPr>
        <w:t>其他文件</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根据审评和监管需要，尚需提供如下额外信息。</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3.2.R.1</w:t>
      </w:r>
      <w:r w:rsidR="00D17A6C"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工艺验证报告</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3.2.R.2.</w:t>
      </w:r>
      <w:r w:rsidRPr="00EB51D7">
        <w:rPr>
          <w:rFonts w:ascii="Arial" w:eastAsia="仿宋" w:hAnsi="Arial" w:cs="Times New Roman" w:hint="eastAsia"/>
          <w:b/>
          <w:kern w:val="0"/>
          <w:sz w:val="28"/>
          <w:szCs w:val="28"/>
        </w:rPr>
        <w:t>批生产记录</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提供确定用于临床试验或上市的工艺、规模及生产线后所生产的连续三批样品的完整、规范的批生产记录复印件。</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申报生产时应同时提交</w:t>
      </w:r>
      <w:r w:rsidR="0064482C" w:rsidRPr="00EB51D7">
        <w:rPr>
          <w:rFonts w:ascii="Arial" w:eastAsia="仿宋" w:hAnsi="Arial" w:cs="Times New Roman" w:hint="eastAsia"/>
          <w:bCs/>
          <w:kern w:val="0"/>
          <w:sz w:val="28"/>
          <w:szCs w:val="28"/>
        </w:rPr>
        <w:t>关键临床试验批次</w:t>
      </w:r>
      <w:r w:rsidRPr="00EB51D7">
        <w:rPr>
          <w:rFonts w:ascii="Arial" w:eastAsia="仿宋" w:hAnsi="Arial" w:cs="Times New Roman" w:hint="eastAsia"/>
          <w:kern w:val="0"/>
          <w:sz w:val="28"/>
          <w:szCs w:val="28"/>
        </w:rPr>
        <w:t>的批生产记录。批生产记录中需明确生产厂房</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车间和生产线。</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3.2.R.3.</w:t>
      </w:r>
      <w:r w:rsidRPr="00EB51D7">
        <w:rPr>
          <w:rFonts w:ascii="Arial" w:eastAsia="仿宋" w:hAnsi="Arial" w:cs="Times New Roman" w:hint="eastAsia"/>
          <w:b/>
          <w:kern w:val="0"/>
          <w:sz w:val="28"/>
          <w:szCs w:val="28"/>
        </w:rPr>
        <w:t>方法学验证报告</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3.2.R.4.</w:t>
      </w:r>
      <w:r w:rsidRPr="00EB51D7">
        <w:rPr>
          <w:rFonts w:ascii="Arial" w:eastAsia="仿宋" w:hAnsi="Arial" w:cs="Times New Roman" w:hint="eastAsia"/>
          <w:b/>
          <w:kern w:val="0"/>
          <w:sz w:val="28"/>
          <w:szCs w:val="28"/>
        </w:rPr>
        <w:t>批检验记录</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提供与</w:t>
      </w:r>
      <w:r w:rsidRPr="00EB51D7">
        <w:rPr>
          <w:rFonts w:ascii="Arial" w:eastAsia="仿宋" w:hAnsi="Arial" w:cs="Times New Roman"/>
          <w:kern w:val="0"/>
          <w:sz w:val="28"/>
          <w:szCs w:val="28"/>
        </w:rPr>
        <w:t>3.2.R.2.</w:t>
      </w:r>
      <w:r w:rsidRPr="00EB51D7">
        <w:rPr>
          <w:rFonts w:ascii="Arial" w:eastAsia="仿宋" w:hAnsi="Arial" w:cs="Times New Roman" w:hint="eastAsia"/>
          <w:kern w:val="0"/>
          <w:sz w:val="28"/>
          <w:szCs w:val="28"/>
        </w:rPr>
        <w:t>中批生产记录对应的，确定用于临床试验或上市的工艺、规模及生产线后所生产的连续三批样品的批检验记录和检定报告复印件（</w:t>
      </w:r>
      <w:proofErr w:type="gramStart"/>
      <w:r w:rsidRPr="00EB51D7">
        <w:rPr>
          <w:rFonts w:ascii="Arial" w:eastAsia="仿宋" w:hAnsi="Arial" w:cs="Times New Roman" w:hint="eastAsia"/>
          <w:kern w:val="0"/>
          <w:sz w:val="28"/>
          <w:szCs w:val="28"/>
        </w:rPr>
        <w:t>含相应</w:t>
      </w:r>
      <w:proofErr w:type="gramEnd"/>
      <w:r w:rsidRPr="00EB51D7">
        <w:rPr>
          <w:rFonts w:ascii="Arial" w:eastAsia="仿宋" w:hAnsi="Arial" w:cs="Times New Roman" w:hint="eastAsia"/>
          <w:kern w:val="0"/>
          <w:sz w:val="28"/>
          <w:szCs w:val="28"/>
        </w:rPr>
        <w:t>的图谱）。</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3.2.R.5.</w:t>
      </w:r>
      <w:r w:rsidRPr="00EB51D7">
        <w:rPr>
          <w:rFonts w:ascii="Arial" w:eastAsia="仿宋" w:hAnsi="Arial" w:cs="Times New Roman" w:hint="eastAsia"/>
          <w:b/>
          <w:kern w:val="0"/>
          <w:sz w:val="28"/>
          <w:szCs w:val="28"/>
        </w:rPr>
        <w:t>制造和检定规程草案</w:t>
      </w:r>
    </w:p>
    <w:p w:rsidR="00201112" w:rsidRPr="0080732A" w:rsidRDefault="00201112" w:rsidP="00AD7383">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提供符合药典基本格式、内容的制造和检定规程草案。一般应分为基本要求、制造部分、检定部分、保存及运输和有效期等。</w:t>
      </w:r>
    </w:p>
    <w:p w:rsidR="00201112" w:rsidRPr="0080732A" w:rsidRDefault="00201112" w:rsidP="00AD7383">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基本要求可参考药典。</w:t>
      </w:r>
    </w:p>
    <w:p w:rsidR="00201112" w:rsidRPr="0080732A" w:rsidRDefault="00201112" w:rsidP="00AD7383">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细胞库等应参考药典要求说明细胞库建立和管理的要求。</w:t>
      </w:r>
    </w:p>
    <w:p w:rsidR="00201112" w:rsidRPr="00EB51D7" w:rsidRDefault="00A33684" w:rsidP="00A33684">
      <w:pPr>
        <w:ind w:firstLineChars="200" w:firstLine="560"/>
        <w:rPr>
          <w:rFonts w:ascii="Arial" w:eastAsia="仿宋" w:hAnsi="Arial" w:cs="Times New Roman"/>
          <w:kern w:val="0"/>
          <w:sz w:val="28"/>
          <w:szCs w:val="28"/>
        </w:rPr>
      </w:pPr>
      <w:proofErr w:type="gramStart"/>
      <w:r w:rsidRPr="0080732A">
        <w:rPr>
          <w:rFonts w:ascii="Arial" w:eastAsia="仿宋" w:hAnsi="Arial" w:cs="Times New Roman" w:hint="eastAsia"/>
          <w:kern w:val="0"/>
          <w:sz w:val="28"/>
          <w:szCs w:val="28"/>
        </w:rPr>
        <w:t>制检规程</w:t>
      </w:r>
      <w:proofErr w:type="gramEnd"/>
      <w:r w:rsidRPr="0080732A">
        <w:rPr>
          <w:rFonts w:ascii="Arial" w:eastAsia="仿宋" w:hAnsi="Arial" w:cs="Times New Roman" w:hint="eastAsia"/>
          <w:kern w:val="0"/>
          <w:sz w:val="28"/>
          <w:szCs w:val="28"/>
        </w:rPr>
        <w:t>中应按照确定的生产工艺明确生产规模、批次定义、细胞及毒株（菌株）传代</w:t>
      </w:r>
      <w:proofErr w:type="gramStart"/>
      <w:r w:rsidRPr="0080732A">
        <w:rPr>
          <w:rFonts w:ascii="Arial" w:eastAsia="仿宋" w:hAnsi="Arial" w:cs="Times New Roman" w:hint="eastAsia"/>
          <w:kern w:val="0"/>
          <w:sz w:val="28"/>
          <w:szCs w:val="28"/>
        </w:rPr>
        <w:t>代</w:t>
      </w:r>
      <w:proofErr w:type="gramEnd"/>
      <w:r w:rsidRPr="0080732A">
        <w:rPr>
          <w:rFonts w:ascii="Arial" w:eastAsia="仿宋" w:hAnsi="Arial" w:cs="Times New Roman" w:hint="eastAsia"/>
          <w:kern w:val="0"/>
          <w:sz w:val="28"/>
          <w:szCs w:val="28"/>
        </w:rPr>
        <w:t>次、主要生产工艺参数、生产工艺过程控制、成品处方及成品工艺参数等信息。</w:t>
      </w:r>
      <w:r w:rsidR="00201112" w:rsidRPr="0080732A">
        <w:rPr>
          <w:rFonts w:ascii="Arial" w:eastAsia="仿宋" w:hAnsi="Arial" w:cs="Times New Roman" w:hint="eastAsia"/>
          <w:kern w:val="0"/>
          <w:sz w:val="28"/>
          <w:szCs w:val="28"/>
        </w:rPr>
        <w:t>并将主要原辅料来源、质量标准以及非药典检测方法作为附录纳入规程。</w:t>
      </w:r>
    </w:p>
    <w:p w:rsidR="00201112" w:rsidRPr="0080732A" w:rsidRDefault="00201112" w:rsidP="00AD7383">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申报生产或补充修订时，应详述对审定的制造和检定规程的修改内容、提供修改依据并分析合理性。</w:t>
      </w:r>
    </w:p>
    <w:p w:rsidR="00201112" w:rsidRPr="0080732A" w:rsidRDefault="00A33684" w:rsidP="00AD7383">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提供</w:t>
      </w:r>
      <w:r w:rsidR="00201112" w:rsidRPr="0080732A">
        <w:rPr>
          <w:rFonts w:ascii="Arial" w:eastAsia="仿宋" w:hAnsi="Arial" w:cs="Times New Roman" w:hint="eastAsia"/>
          <w:kern w:val="0"/>
          <w:sz w:val="28"/>
          <w:szCs w:val="28"/>
        </w:rPr>
        <w:t>完整的用于进口中国产品生产地点信息，包括</w:t>
      </w:r>
      <w:r w:rsidR="00201112" w:rsidRPr="00EB51D7">
        <w:rPr>
          <w:rFonts w:ascii="Arial" w:eastAsia="仿宋" w:hAnsi="Arial" w:cs="Times New Roman" w:hint="eastAsia"/>
          <w:kern w:val="0"/>
          <w:sz w:val="28"/>
          <w:szCs w:val="28"/>
        </w:rPr>
        <w:t>原料药</w:t>
      </w:r>
      <w:r w:rsidR="00201112" w:rsidRPr="00EB51D7">
        <w:rPr>
          <w:rFonts w:ascii="Arial" w:eastAsia="仿宋" w:hAnsi="Arial" w:cs="Times New Roman"/>
          <w:kern w:val="0"/>
          <w:sz w:val="28"/>
          <w:szCs w:val="28"/>
        </w:rPr>
        <w:t>/</w:t>
      </w:r>
      <w:r w:rsidR="00201112" w:rsidRPr="0080732A">
        <w:rPr>
          <w:rFonts w:ascii="Arial" w:eastAsia="仿宋" w:hAnsi="Arial" w:cs="Times New Roman" w:hint="eastAsia"/>
          <w:kern w:val="0"/>
          <w:sz w:val="28"/>
          <w:szCs w:val="28"/>
        </w:rPr>
        <w:t>原液、成品、稀释剂、包装厂、放行检验的生产厂名称（全称）、生产地址、联系方式等。</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3.2.R.6</w:t>
      </w:r>
      <w:r w:rsidR="00D17A6C"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对照品的相关资料</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3.2.R.7</w:t>
      </w:r>
      <w:r w:rsidR="00D17A6C"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容器密封系统检验报告</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3.2.R.8.</w:t>
      </w:r>
      <w:r w:rsidRPr="00EB51D7">
        <w:rPr>
          <w:rFonts w:ascii="Arial" w:eastAsia="仿宋" w:hAnsi="Arial" w:cs="Times New Roman" w:hint="eastAsia"/>
          <w:b/>
          <w:kern w:val="0"/>
          <w:sz w:val="28"/>
          <w:szCs w:val="28"/>
        </w:rPr>
        <w:t>图谱</w:t>
      </w:r>
    </w:p>
    <w:p w:rsidR="008E3B99" w:rsidRPr="00EB51D7" w:rsidRDefault="008E3B99" w:rsidP="00AD7383">
      <w:pPr>
        <w:widowControl/>
        <w:ind w:firstLineChars="201" w:firstLine="565"/>
        <w:rPr>
          <w:rFonts w:ascii="Arial" w:eastAsia="仿宋" w:hAnsi="Arial" w:cs="Times New Roman"/>
          <w:kern w:val="0"/>
          <w:sz w:val="28"/>
          <w:szCs w:val="28"/>
        </w:rPr>
      </w:pPr>
      <w:r w:rsidRPr="00EB51D7">
        <w:rPr>
          <w:rFonts w:ascii="Arial" w:eastAsia="仿宋" w:hAnsi="Arial" w:cs="Times New Roman" w:hint="eastAsia"/>
          <w:b/>
          <w:kern w:val="0"/>
          <w:sz w:val="28"/>
          <w:szCs w:val="28"/>
          <w:u w:val="single"/>
        </w:rPr>
        <w:t>色谱数据和图谱提交要求</w:t>
      </w:r>
      <w:r w:rsidRPr="00EB51D7">
        <w:rPr>
          <w:rFonts w:ascii="Arial" w:eastAsia="仿宋" w:hAnsi="Arial" w:cs="Times New Roman" w:hint="eastAsia"/>
          <w:kern w:val="0"/>
          <w:sz w:val="28"/>
          <w:szCs w:val="28"/>
        </w:rPr>
        <w:t>：</w:t>
      </w:r>
    </w:p>
    <w:p w:rsidR="008E3B99" w:rsidRPr="00EB51D7" w:rsidRDefault="008E3B99" w:rsidP="00AD7383">
      <w:pPr>
        <w:widowControl/>
        <w:ind w:firstLineChars="201" w:firstLine="563"/>
        <w:rPr>
          <w:rFonts w:ascii="Arial" w:eastAsia="仿宋" w:hAnsi="Arial" w:cs="Times New Roman"/>
          <w:kern w:val="0"/>
          <w:sz w:val="28"/>
          <w:szCs w:val="28"/>
        </w:rPr>
      </w:pPr>
      <w:r w:rsidRPr="00EB51D7">
        <w:rPr>
          <w:rFonts w:ascii="Arial" w:eastAsia="仿宋" w:hAnsi="Arial" w:cs="Times New Roman" w:hint="eastAsia"/>
          <w:kern w:val="0"/>
          <w:sz w:val="28"/>
          <w:szCs w:val="28"/>
        </w:rPr>
        <w:t>药品注册申报资料所附的色谱数据和图谱的纸面文件可参照原国家食品药品监督管理局药品审评中心发布的《药品研究色谱数据工作站及色谱数据管理要求（一）》的相关内容准备，建议对每项申报资料所附图谱前面建立交叉索引表，说明图谱编号、申报资料中所在页码、图谱的试验内容。</w:t>
      </w:r>
    </w:p>
    <w:p w:rsidR="008E3B99" w:rsidRPr="00EB51D7" w:rsidRDefault="008E3B99" w:rsidP="00AD7383">
      <w:pPr>
        <w:widowControl/>
        <w:ind w:firstLineChars="201" w:firstLine="563"/>
        <w:rPr>
          <w:rFonts w:ascii="Arial" w:eastAsia="仿宋" w:hAnsi="Arial" w:cs="Times New Roman"/>
          <w:kern w:val="0"/>
          <w:sz w:val="28"/>
          <w:szCs w:val="28"/>
        </w:rPr>
      </w:pPr>
      <w:r w:rsidRPr="00EB51D7">
        <w:rPr>
          <w:rFonts w:ascii="Arial" w:eastAsia="仿宋" w:hAnsi="Arial" w:cs="Times New Roman" w:hint="eastAsia"/>
          <w:kern w:val="0"/>
          <w:sz w:val="28"/>
          <w:szCs w:val="28"/>
        </w:rPr>
        <w:t>用于准备药品注册申报资料的色谱数据的纸面文件应采用色谱数据工作站自动形成的输出文件形式，内容应包括如下相关信息：</w:t>
      </w:r>
    </w:p>
    <w:p w:rsidR="008E3B99" w:rsidRPr="00EB51D7" w:rsidRDefault="008E3B99" w:rsidP="00AD7383">
      <w:pPr>
        <w:widowControl/>
        <w:numPr>
          <w:ilvl w:val="6"/>
          <w:numId w:val="15"/>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标明使用的色谱数据工作站，并保留色谱数据工作站固有的</w:t>
      </w:r>
      <w:proofErr w:type="gramStart"/>
      <w:r w:rsidRPr="00EB51D7">
        <w:rPr>
          <w:rFonts w:ascii="Arial" w:eastAsia="仿宋" w:hAnsi="Arial" w:cs="Times New Roman" w:hint="eastAsia"/>
          <w:kern w:val="0"/>
          <w:sz w:val="28"/>
          <w:szCs w:val="28"/>
        </w:rPr>
        <w:t>色谱图谱头信息</w:t>
      </w:r>
      <w:proofErr w:type="gramEnd"/>
      <w:r w:rsidRPr="00EB51D7">
        <w:rPr>
          <w:rFonts w:ascii="Arial" w:eastAsia="仿宋" w:hAnsi="Arial" w:cs="Times New Roman" w:hint="eastAsia"/>
          <w:kern w:val="0"/>
          <w:sz w:val="28"/>
          <w:szCs w:val="28"/>
        </w:rPr>
        <w:t>，包括：实验者、试验内容、进样时间、运行时间等，进样时间（指</w:t>
      </w:r>
      <w:r w:rsidRPr="00EB51D7">
        <w:rPr>
          <w:rFonts w:ascii="Arial" w:eastAsia="仿宋" w:hAnsi="Arial" w:cs="Times New Roman"/>
          <w:kern w:val="0"/>
          <w:sz w:val="28"/>
          <w:szCs w:val="28"/>
        </w:rPr>
        <w:t>injection time</w:t>
      </w:r>
      <w:r w:rsidRPr="00EB51D7">
        <w:rPr>
          <w:rFonts w:ascii="Arial" w:eastAsia="仿宋" w:hAnsi="Arial" w:cs="Times New Roman" w:hint="eastAsia"/>
          <w:kern w:val="0"/>
          <w:sz w:val="28"/>
          <w:szCs w:val="28"/>
        </w:rPr>
        <w:t>）精确到秒，对于软件本身使用</w:t>
      </w:r>
      <w:r w:rsidRPr="00EB51D7">
        <w:rPr>
          <w:rFonts w:ascii="Arial" w:eastAsia="仿宋" w:hAnsi="Arial" w:cs="Times New Roman"/>
          <w:kern w:val="0"/>
          <w:sz w:val="28"/>
          <w:szCs w:val="28"/>
        </w:rPr>
        <w:t xml:space="preserve"> </w:t>
      </w:r>
      <w:r w:rsidRPr="00EB51D7">
        <w:rPr>
          <w:rFonts w:ascii="Arial" w:eastAsia="仿宋" w:hAnsi="Arial" w:cs="Times New Roman" w:hint="eastAsia"/>
          <w:kern w:val="0"/>
          <w:sz w:val="28"/>
          <w:szCs w:val="28"/>
        </w:rPr>
        <w:t>“</w:t>
      </w:r>
      <w:r w:rsidRPr="00EB51D7">
        <w:rPr>
          <w:rFonts w:ascii="Arial" w:eastAsia="仿宋" w:hAnsi="Arial" w:cs="Times New Roman"/>
          <w:kern w:val="0"/>
          <w:sz w:val="28"/>
          <w:szCs w:val="28"/>
        </w:rPr>
        <w:t>acquired time</w:t>
      </w:r>
      <w:r w:rsidRPr="00EB51D7">
        <w:rPr>
          <w:rFonts w:ascii="Arial" w:eastAsia="仿宋" w:hAnsi="Arial" w:cs="Times New Roman" w:hint="eastAsia"/>
          <w:kern w:val="0"/>
          <w:sz w:val="28"/>
          <w:szCs w:val="28"/>
        </w:rPr>
        <w:t>”“作样时间”“试验时间”等含糊表述的，需说明是否就是进样时间。</w:t>
      </w:r>
    </w:p>
    <w:p w:rsidR="008E3B99" w:rsidRPr="00EB51D7" w:rsidRDefault="008E3B99" w:rsidP="00AD7383">
      <w:pPr>
        <w:widowControl/>
        <w:numPr>
          <w:ilvl w:val="6"/>
          <w:numId w:val="15"/>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应带有存盘路径的数据文件名。这是原始性、追溯性的关键信息，文件夹和文件名的命名应合理、规范和便于图谱的整理查阅。</w:t>
      </w:r>
    </w:p>
    <w:p w:rsidR="008E3B99" w:rsidRPr="00EB51D7" w:rsidRDefault="008E3B99" w:rsidP="00AD7383">
      <w:pPr>
        <w:widowControl/>
        <w:numPr>
          <w:ilvl w:val="6"/>
          <w:numId w:val="15"/>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色谱峰参数应有保留时间（保留到小数点后三位）、峰高、峰面积、定量结果、积分标记线、理论板</w:t>
      </w:r>
      <w:proofErr w:type="gramStart"/>
      <w:r w:rsidRPr="00EB51D7">
        <w:rPr>
          <w:rFonts w:ascii="Arial" w:eastAsia="仿宋" w:hAnsi="Arial" w:cs="Times New Roman" w:hint="eastAsia"/>
          <w:kern w:val="0"/>
          <w:sz w:val="28"/>
          <w:szCs w:val="28"/>
        </w:rPr>
        <w:t>数及其</w:t>
      </w:r>
      <w:proofErr w:type="gramEnd"/>
      <w:r w:rsidRPr="00EB51D7">
        <w:rPr>
          <w:rFonts w:ascii="Arial" w:eastAsia="仿宋" w:hAnsi="Arial" w:cs="Times New Roman" w:hint="eastAsia"/>
          <w:kern w:val="0"/>
          <w:sz w:val="28"/>
          <w:szCs w:val="28"/>
        </w:rPr>
        <w:t>他系统适用性要求的参数等。</w:t>
      </w:r>
    </w:p>
    <w:p w:rsidR="008E3B99" w:rsidRPr="00EB51D7" w:rsidRDefault="008E3B99"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申报资料的色谱数据的纸面文件还应包括色谱数据的审计追踪信息（如色谱数据的修改删除记录及原因）。</w:t>
      </w:r>
    </w:p>
    <w:p w:rsidR="008E3B99" w:rsidRPr="00EB51D7" w:rsidRDefault="008E3B99" w:rsidP="00AD7383">
      <w:pPr>
        <w:widowControl/>
        <w:ind w:firstLineChars="201" w:firstLine="565"/>
        <w:rPr>
          <w:rFonts w:ascii="Arial" w:eastAsia="仿宋" w:hAnsi="Arial" w:cs="Times New Roman"/>
          <w:kern w:val="0"/>
          <w:sz w:val="28"/>
          <w:szCs w:val="28"/>
        </w:rPr>
      </w:pPr>
      <w:r w:rsidRPr="00EB51D7">
        <w:rPr>
          <w:rFonts w:ascii="Arial" w:eastAsia="仿宋" w:hAnsi="Arial" w:cs="Times New Roman" w:hint="eastAsia"/>
          <w:b/>
          <w:kern w:val="0"/>
          <w:sz w:val="28"/>
          <w:szCs w:val="28"/>
          <w:u w:val="single"/>
        </w:rPr>
        <w:t>其他图谱要求</w:t>
      </w:r>
      <w:r w:rsidRPr="00EB51D7">
        <w:rPr>
          <w:rFonts w:ascii="Arial" w:eastAsia="仿宋" w:hAnsi="Arial" w:cs="Times New Roman" w:hint="eastAsia"/>
          <w:kern w:val="0"/>
          <w:sz w:val="28"/>
          <w:szCs w:val="28"/>
        </w:rPr>
        <w:t>：</w:t>
      </w:r>
    </w:p>
    <w:p w:rsidR="008E3B99" w:rsidRPr="00EB51D7" w:rsidRDefault="008E3B99" w:rsidP="00AD7383">
      <w:pPr>
        <w:widowControl/>
        <w:numPr>
          <w:ilvl w:val="6"/>
          <w:numId w:val="18"/>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药品注册申报资料所附的基因测序原始图谱，应对载体序列和目的基因序列加以区分；对改构或突变的位点、起始密码子、终止密码子、信号肽等序列等进行标注；对于单克隆抗体，还应将抗体</w:t>
      </w:r>
      <w:r w:rsidRPr="00EB51D7">
        <w:rPr>
          <w:rFonts w:ascii="Arial" w:eastAsia="仿宋" w:hAnsi="Arial" w:cs="Times New Roman"/>
          <w:kern w:val="0"/>
          <w:sz w:val="28"/>
          <w:szCs w:val="28"/>
        </w:rPr>
        <w:t>CDR</w:t>
      </w:r>
      <w:r w:rsidRPr="00EB51D7">
        <w:rPr>
          <w:rFonts w:ascii="Arial" w:eastAsia="仿宋" w:hAnsi="Arial" w:cs="Times New Roman" w:hint="eastAsia"/>
          <w:kern w:val="0"/>
          <w:sz w:val="28"/>
          <w:szCs w:val="28"/>
        </w:rPr>
        <w:t>区对应的核苷酸序列进行标注。将实际测得的目的基因序列与翻译后的氨基酸序列与理论序列进行对比，应清楚标注二者之间的异同。</w:t>
      </w:r>
    </w:p>
    <w:p w:rsidR="008E3B99" w:rsidRPr="00EB51D7" w:rsidRDefault="008E3B99" w:rsidP="00AD7383">
      <w:pPr>
        <w:widowControl/>
        <w:numPr>
          <w:ilvl w:val="6"/>
          <w:numId w:val="18"/>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药品注册申报资料所提供的氨基酸全序列分析研究资料，如采用</w:t>
      </w:r>
      <w:proofErr w:type="gramStart"/>
      <w:r w:rsidRPr="00EB51D7">
        <w:rPr>
          <w:rFonts w:ascii="Arial" w:eastAsia="仿宋" w:hAnsi="Arial" w:cs="Times New Roman" w:hint="eastAsia"/>
          <w:kern w:val="0"/>
          <w:sz w:val="28"/>
          <w:szCs w:val="28"/>
        </w:rPr>
        <w:t>肽图结合</w:t>
      </w:r>
      <w:proofErr w:type="gramEnd"/>
      <w:r w:rsidRPr="00EB51D7">
        <w:rPr>
          <w:rFonts w:ascii="Arial" w:eastAsia="仿宋" w:hAnsi="Arial" w:cs="Times New Roman" w:hint="eastAsia"/>
          <w:kern w:val="0"/>
          <w:sz w:val="28"/>
          <w:szCs w:val="28"/>
        </w:rPr>
        <w:t>高分辨率质谱进行确证时，应对酶解肽段进行预测，以表格形式汇总肽段编号、对应氨基酸位置、理论分子量和实际测定分子量等结果，并在肽图上对各个肽段进行标示。鼓励采用不同的蛋白酶相互辅助进行确证。对于未覆盖到的肽段序列应在所提供的氨基酸全序列上予以标注。对于单克隆抗体，还应在提供的抗体氨基酸全序列上标明</w:t>
      </w:r>
      <w:r w:rsidRPr="00EB51D7">
        <w:rPr>
          <w:rFonts w:ascii="Arial" w:eastAsia="仿宋" w:hAnsi="Arial" w:cs="Times New Roman"/>
          <w:kern w:val="0"/>
          <w:sz w:val="28"/>
          <w:szCs w:val="28"/>
        </w:rPr>
        <w:t>CDR</w:t>
      </w:r>
      <w:r w:rsidRPr="00EB51D7">
        <w:rPr>
          <w:rFonts w:ascii="Arial" w:eastAsia="仿宋" w:hAnsi="Arial" w:cs="Times New Roman" w:hint="eastAsia"/>
          <w:kern w:val="0"/>
          <w:sz w:val="28"/>
          <w:szCs w:val="28"/>
        </w:rPr>
        <w:t>特征肽段的位置，并</w:t>
      </w:r>
      <w:proofErr w:type="gramStart"/>
      <w:r w:rsidRPr="00EB51D7">
        <w:rPr>
          <w:rFonts w:ascii="Arial" w:eastAsia="仿宋" w:hAnsi="Arial" w:cs="Times New Roman" w:hint="eastAsia"/>
          <w:kern w:val="0"/>
          <w:sz w:val="28"/>
          <w:szCs w:val="28"/>
        </w:rPr>
        <w:t>对肽图</w:t>
      </w:r>
      <w:proofErr w:type="gramEnd"/>
      <w:r w:rsidRPr="00EB51D7">
        <w:rPr>
          <w:rFonts w:ascii="Arial" w:eastAsia="仿宋" w:hAnsi="Arial" w:cs="Times New Roman"/>
          <w:kern w:val="0"/>
          <w:sz w:val="28"/>
          <w:szCs w:val="28"/>
        </w:rPr>
        <w:t>CDR</w:t>
      </w:r>
      <w:r w:rsidRPr="00EB51D7">
        <w:rPr>
          <w:rFonts w:ascii="Arial" w:eastAsia="仿宋" w:hAnsi="Arial" w:cs="Times New Roman" w:hint="eastAsia"/>
          <w:kern w:val="0"/>
          <w:sz w:val="28"/>
          <w:szCs w:val="28"/>
        </w:rPr>
        <w:t>特征肽段进行鉴别分析。</w:t>
      </w:r>
    </w:p>
    <w:p w:rsidR="008E3B99" w:rsidRPr="00EB51D7" w:rsidRDefault="008E3B99" w:rsidP="00AD7383">
      <w:pPr>
        <w:widowControl/>
        <w:numPr>
          <w:ilvl w:val="6"/>
          <w:numId w:val="18"/>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药品注册申报资料所附的核酸电泳、蛋白电泳、免疫印迹等研究结果，应提供各泳道的样品信息、并标明分子量标准品各个条带所对应理论分子量。</w:t>
      </w:r>
    </w:p>
    <w:p w:rsidR="008E3B99" w:rsidRPr="0080732A" w:rsidRDefault="008E3B99" w:rsidP="00AD7383">
      <w:pPr>
        <w:ind w:firstLineChars="200" w:firstLine="560"/>
        <w:rPr>
          <w:rFonts w:ascii="Arial" w:eastAsia="仿宋" w:hAnsi="Arial" w:cs="Times New Roman"/>
          <w:kern w:val="0"/>
          <w:sz w:val="28"/>
          <w:szCs w:val="28"/>
        </w:rPr>
      </w:pPr>
      <w:r w:rsidRPr="00EB51D7">
        <w:rPr>
          <w:rFonts w:ascii="Arial" w:eastAsia="仿宋" w:hAnsi="Arial" w:cs="Times New Roman" w:hint="eastAsia"/>
          <w:kern w:val="0"/>
          <w:sz w:val="28"/>
          <w:szCs w:val="28"/>
        </w:rPr>
        <w:t>药品注册申报资料所附的质量研究比对图谱，</w:t>
      </w:r>
      <w:proofErr w:type="gramStart"/>
      <w:r w:rsidRPr="00EB51D7">
        <w:rPr>
          <w:rFonts w:ascii="Arial" w:eastAsia="仿宋" w:hAnsi="Arial" w:cs="Times New Roman" w:hint="eastAsia"/>
          <w:kern w:val="0"/>
          <w:sz w:val="28"/>
          <w:szCs w:val="28"/>
        </w:rPr>
        <w:t>如分子排</w:t>
      </w:r>
      <w:proofErr w:type="gramEnd"/>
      <w:r w:rsidRPr="00EB51D7">
        <w:rPr>
          <w:rFonts w:ascii="Arial" w:eastAsia="仿宋" w:hAnsi="Arial" w:cs="Times New Roman" w:hint="eastAsia"/>
          <w:kern w:val="0"/>
          <w:sz w:val="28"/>
          <w:szCs w:val="28"/>
        </w:rPr>
        <w:t>阻色谱、离子交换色谱、毛细管凝胶电泳、成像毛细管等点聚焦电泳、</w:t>
      </w:r>
      <w:proofErr w:type="gramStart"/>
      <w:r w:rsidRPr="00EB51D7">
        <w:rPr>
          <w:rFonts w:ascii="Arial" w:eastAsia="仿宋" w:hAnsi="Arial" w:cs="Times New Roman" w:hint="eastAsia"/>
          <w:kern w:val="0"/>
          <w:sz w:val="28"/>
          <w:szCs w:val="28"/>
        </w:rPr>
        <w:t>肽图检查</w:t>
      </w:r>
      <w:proofErr w:type="gramEnd"/>
      <w:r w:rsidRPr="00EB51D7">
        <w:rPr>
          <w:rFonts w:ascii="Arial" w:eastAsia="仿宋" w:hAnsi="Arial" w:cs="Times New Roman" w:hint="eastAsia"/>
          <w:kern w:val="0"/>
          <w:sz w:val="28"/>
          <w:szCs w:val="28"/>
        </w:rPr>
        <w:t>等，在进行候选药与参照药之间，以及不同批次候选</w:t>
      </w:r>
      <w:proofErr w:type="gramStart"/>
      <w:r w:rsidRPr="00EB51D7">
        <w:rPr>
          <w:rFonts w:ascii="Arial" w:eastAsia="仿宋" w:hAnsi="Arial" w:cs="Times New Roman" w:hint="eastAsia"/>
          <w:kern w:val="0"/>
          <w:sz w:val="28"/>
          <w:szCs w:val="28"/>
        </w:rPr>
        <w:t>药之间</w:t>
      </w:r>
      <w:proofErr w:type="gramEnd"/>
      <w:r w:rsidRPr="00EB51D7">
        <w:rPr>
          <w:rFonts w:ascii="Arial" w:eastAsia="仿宋" w:hAnsi="Arial" w:cs="Times New Roman" w:hint="eastAsia"/>
          <w:kern w:val="0"/>
          <w:sz w:val="28"/>
          <w:szCs w:val="28"/>
        </w:rPr>
        <w:t>的比对时，应根据不同的研究目的和方法提供比对的镜像图谱或者叠加图谱。对于比对不完全一致的，应提供局部放大的图谱，并清楚标注二者的异同。</w:t>
      </w:r>
    </w:p>
    <w:p w:rsidR="008E3B99" w:rsidRPr="0080732A" w:rsidRDefault="008E3B99" w:rsidP="00AD7383">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按以下子章节编排整理相关原始图谱。</w:t>
      </w:r>
    </w:p>
    <w:p w:rsidR="00201112"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3.2.R.8.S.1</w:t>
      </w:r>
      <w:r w:rsidR="00D17A6C"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结构确证图谱</w:t>
      </w:r>
    </w:p>
    <w:p w:rsidR="00201112"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3.2.R.8.S.2</w:t>
      </w:r>
      <w:r w:rsidR="00D17A6C"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质量研究图谱</w:t>
      </w:r>
    </w:p>
    <w:p w:rsidR="00201112"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3.2.R.8.S.3</w:t>
      </w:r>
      <w:r w:rsidR="00D17A6C"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稳定性研究图谱</w:t>
      </w:r>
    </w:p>
    <w:p w:rsidR="00201112"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3.2.R.8.P.</w:t>
      </w:r>
      <w:r w:rsidR="008E3B99" w:rsidRPr="00EB51D7">
        <w:rPr>
          <w:rFonts w:ascii="Arial" w:eastAsia="仿宋" w:hAnsi="Arial" w:cs="Times New Roman"/>
          <w:b/>
          <w:kern w:val="0"/>
          <w:sz w:val="28"/>
          <w:szCs w:val="28"/>
        </w:rPr>
        <w:t>1</w:t>
      </w:r>
      <w:r w:rsidR="00D17A6C"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质量研究图谱</w:t>
      </w:r>
    </w:p>
    <w:p w:rsidR="00201112"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3.2.R.8.P.</w:t>
      </w:r>
      <w:r w:rsidR="008E3B99" w:rsidRPr="00EB51D7">
        <w:rPr>
          <w:rFonts w:ascii="Arial" w:eastAsia="仿宋" w:hAnsi="Arial" w:cs="Times New Roman"/>
          <w:b/>
          <w:kern w:val="0"/>
          <w:sz w:val="28"/>
          <w:szCs w:val="28"/>
        </w:rPr>
        <w:t>2</w:t>
      </w:r>
      <w:r w:rsidR="00D17A6C"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稳定性研究图谱</w:t>
      </w:r>
    </w:p>
    <w:p w:rsidR="008E3B99" w:rsidRPr="0080732A" w:rsidRDefault="00201112" w:rsidP="00AD7383">
      <w:pPr>
        <w:widowControl/>
        <w:rPr>
          <w:rFonts w:ascii="Arial" w:eastAsia="仿宋" w:hAnsi="Arial" w:cs="Times New Roman"/>
          <w:kern w:val="0"/>
          <w:sz w:val="28"/>
          <w:szCs w:val="28"/>
        </w:rPr>
      </w:pPr>
      <w:r w:rsidRPr="00EB51D7">
        <w:rPr>
          <w:rFonts w:ascii="Arial" w:eastAsia="仿宋" w:hAnsi="Arial" w:cs="Times New Roman"/>
          <w:b/>
          <w:kern w:val="0"/>
          <w:sz w:val="28"/>
          <w:szCs w:val="28"/>
        </w:rPr>
        <w:t>3.2.R.8.X</w:t>
      </w:r>
      <w:r w:rsidR="00D17A6C"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其他图谱</w:t>
      </w:r>
    </w:p>
    <w:p w:rsidR="00201112" w:rsidRPr="00EB51D7" w:rsidRDefault="00201112" w:rsidP="00AD7383">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w:t>
      </w:r>
      <w:r w:rsidR="008E3B99" w:rsidRPr="00EB51D7">
        <w:rPr>
          <w:rFonts w:ascii="Arial" w:eastAsia="仿宋" w:hAnsi="Arial" w:cs="Times New Roman"/>
          <w:b/>
          <w:kern w:val="0"/>
          <w:sz w:val="28"/>
          <w:szCs w:val="28"/>
        </w:rPr>
        <w:t>9</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其他</w:t>
      </w:r>
    </w:p>
    <w:p w:rsidR="00A33684" w:rsidRPr="0080732A" w:rsidRDefault="00A33684" w:rsidP="00A33684">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对于在拟定的临床试验研究中所使用的所有安慰剂组分、需提供生产和控制的一般性简要介绍资料以及支持其进行临床试验的稳定性研究资料。</w:t>
      </w:r>
    </w:p>
    <w:p w:rsidR="00201112" w:rsidRPr="00EB51D7" w:rsidRDefault="00201112" w:rsidP="00AD7383">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3.3.</w:t>
      </w:r>
      <w:r w:rsidRPr="00EB51D7">
        <w:rPr>
          <w:rFonts w:ascii="Arial" w:eastAsia="仿宋" w:hAnsi="Arial" w:cs="Times New Roman" w:hint="eastAsia"/>
          <w:b/>
          <w:kern w:val="0"/>
          <w:sz w:val="28"/>
          <w:szCs w:val="28"/>
        </w:rPr>
        <w:t>参考文献</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提供引用的关键的参考文献的扫描件，包括重要的发表文章，官方会议纪要，或其他监管指导原则或建议。</w:t>
      </w:r>
    </w:p>
    <w:p w:rsidR="0007636D" w:rsidRPr="00EB51D7" w:rsidRDefault="0007636D" w:rsidP="0007636D">
      <w:pPr>
        <w:widowControl/>
        <w:rPr>
          <w:rFonts w:ascii="黑体" w:eastAsia="黑体" w:hAnsi="黑体" w:cs="Times New Roman"/>
          <w:b/>
          <w:kern w:val="0"/>
          <w:sz w:val="28"/>
          <w:szCs w:val="28"/>
        </w:rPr>
      </w:pPr>
      <w:r w:rsidRPr="00EB51D7">
        <w:rPr>
          <w:rFonts w:ascii="黑体" w:eastAsia="黑体" w:hAnsi="黑体" w:cs="Times New Roman" w:hint="eastAsia"/>
          <w:b/>
          <w:kern w:val="0"/>
          <w:sz w:val="28"/>
          <w:szCs w:val="28"/>
        </w:rPr>
        <w:t>模块</w:t>
      </w:r>
      <w:r w:rsidRPr="00EB51D7">
        <w:rPr>
          <w:rFonts w:ascii="黑体" w:eastAsia="黑体" w:hAnsi="黑体" w:cs="Times New Roman"/>
          <w:b/>
          <w:kern w:val="0"/>
          <w:sz w:val="28"/>
          <w:szCs w:val="28"/>
        </w:rPr>
        <w:t>4.非临床研究报告</w:t>
      </w:r>
    </w:p>
    <w:p w:rsidR="0007636D" w:rsidRPr="0080732A" w:rsidRDefault="0007636D" w:rsidP="0007636D">
      <w:pPr>
        <w:widowControl/>
        <w:ind w:firstLineChars="202" w:firstLine="566"/>
        <w:rPr>
          <w:rFonts w:ascii="Arial" w:eastAsia="仿宋" w:hAnsi="Arial" w:cs="宋体"/>
          <w:kern w:val="0"/>
          <w:sz w:val="28"/>
          <w:szCs w:val="30"/>
          <w:lang w:val="zh-CN"/>
        </w:rPr>
      </w:pPr>
      <w:r w:rsidRPr="00EB51D7">
        <w:rPr>
          <w:rFonts w:ascii="Arial" w:eastAsia="仿宋_GB2312" w:hAnsi="Arial" w:cs="Times New Roman" w:hint="eastAsia"/>
          <w:kern w:val="0"/>
          <w:sz w:val="28"/>
          <w:szCs w:val="28"/>
          <w:lang w:val="zh-CN"/>
        </w:rPr>
        <w:t>按照“二、通用技术文档结构”中“</w:t>
      </w:r>
      <w:r w:rsidRPr="00EB51D7">
        <w:rPr>
          <w:rFonts w:ascii="Arial" w:eastAsia="仿宋" w:hAnsi="Arial" w:cs="Times New Roman" w:hint="eastAsia"/>
          <w:kern w:val="0"/>
          <w:sz w:val="28"/>
          <w:szCs w:val="28"/>
        </w:rPr>
        <w:t>模块</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非临床研究报告</w:t>
      </w:r>
      <w:r w:rsidRPr="00EB51D7">
        <w:rPr>
          <w:rFonts w:ascii="Arial" w:eastAsia="仿宋_GB2312" w:hAnsi="Arial" w:cs="Times New Roman" w:hint="eastAsia"/>
          <w:kern w:val="0"/>
          <w:sz w:val="28"/>
          <w:szCs w:val="28"/>
          <w:lang w:val="zh-CN"/>
        </w:rPr>
        <w:t>”的</w:t>
      </w:r>
      <w:r w:rsidR="007B3F58" w:rsidRPr="00EB51D7">
        <w:rPr>
          <w:rFonts w:ascii="Arial" w:eastAsia="仿宋_GB2312" w:hAnsi="Arial" w:cs="Times New Roman" w:hint="eastAsia"/>
          <w:kern w:val="0"/>
          <w:sz w:val="28"/>
          <w:szCs w:val="28"/>
          <w:lang w:val="zh-CN"/>
        </w:rPr>
        <w:t>条目</w:t>
      </w:r>
      <w:r w:rsidRPr="00EB51D7">
        <w:rPr>
          <w:rFonts w:ascii="Arial" w:eastAsia="仿宋_GB2312" w:hAnsi="Arial" w:cs="Times New Roman" w:hint="eastAsia"/>
          <w:kern w:val="0"/>
          <w:sz w:val="28"/>
          <w:szCs w:val="28"/>
          <w:lang w:val="zh-CN"/>
        </w:rPr>
        <w:t>要求编排撰写本项申报资料。</w:t>
      </w:r>
      <w:r w:rsidR="007B3F58" w:rsidRPr="00EB51D7">
        <w:rPr>
          <w:rFonts w:ascii="Arial" w:eastAsia="仿宋_GB2312" w:hAnsi="Arial" w:cs="Times New Roman" w:hint="eastAsia"/>
          <w:kern w:val="0"/>
          <w:sz w:val="28"/>
          <w:szCs w:val="28"/>
          <w:lang w:val="zh-CN"/>
        </w:rPr>
        <w:t>如果对应的申请类别无相关研究数据，则应在相应条目下写明“无”。</w:t>
      </w:r>
    </w:p>
    <w:p w:rsidR="0007636D" w:rsidRPr="0080732A" w:rsidRDefault="0007636D" w:rsidP="0007636D">
      <w:pPr>
        <w:widowControl/>
        <w:ind w:firstLineChars="201" w:firstLine="563"/>
        <w:rPr>
          <w:rFonts w:ascii="Arial" w:eastAsia="仿宋" w:hAnsi="Arial" w:cs="宋体"/>
          <w:kern w:val="0"/>
          <w:sz w:val="28"/>
          <w:szCs w:val="30"/>
          <w:lang w:val="zh-CN"/>
        </w:rPr>
      </w:pPr>
      <w:r w:rsidRPr="0080732A">
        <w:rPr>
          <w:rFonts w:ascii="Arial" w:eastAsia="仿宋" w:hAnsi="Arial" w:cs="宋体" w:hint="eastAsia"/>
          <w:kern w:val="0"/>
          <w:sz w:val="28"/>
          <w:szCs w:val="30"/>
          <w:lang w:val="zh-CN"/>
        </w:rPr>
        <w:t>根据试验科学规范、每项试验项目、不同注册分类，不同特点生物制品的非临床研究相关要求和说明如下。</w:t>
      </w:r>
    </w:p>
    <w:p w:rsidR="0007636D" w:rsidRPr="00EB51D7" w:rsidRDefault="0007636D" w:rsidP="0007636D">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根据拟定的临床研究方案和临床研发计划，参考相关指导原则，确定所进行的非临床研究内容及完成时间。</w:t>
      </w:r>
    </w:p>
    <w:p w:rsidR="0007636D" w:rsidRPr="00EB51D7" w:rsidRDefault="0007636D" w:rsidP="0007636D">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非临床安全性评价研究必须在经过《药物非临床研究质量管理规范》（简称</w:t>
      </w:r>
      <w:r w:rsidRPr="00EB51D7">
        <w:rPr>
          <w:rFonts w:ascii="Arial" w:eastAsia="仿宋_GB2312" w:hAnsi="Arial" w:cs="Times New Roman"/>
          <w:kern w:val="0"/>
          <w:sz w:val="28"/>
          <w:szCs w:val="28"/>
          <w:lang w:val="zh-CN"/>
        </w:rPr>
        <w:t>GLP</w:t>
      </w:r>
      <w:r w:rsidRPr="00EB51D7">
        <w:rPr>
          <w:rFonts w:ascii="Arial" w:eastAsia="仿宋_GB2312" w:hAnsi="Arial" w:cs="Times New Roman" w:hint="eastAsia"/>
          <w:kern w:val="0"/>
          <w:sz w:val="28"/>
          <w:szCs w:val="28"/>
          <w:lang w:val="zh-CN"/>
        </w:rPr>
        <w:t>）认证，符合</w:t>
      </w:r>
      <w:r w:rsidRPr="00EB51D7">
        <w:rPr>
          <w:rFonts w:ascii="Arial" w:eastAsia="仿宋_GB2312" w:hAnsi="Arial" w:cs="Times New Roman"/>
          <w:kern w:val="0"/>
          <w:sz w:val="28"/>
          <w:szCs w:val="28"/>
          <w:lang w:val="zh-CN"/>
        </w:rPr>
        <w:t>GLP</w:t>
      </w:r>
      <w:r w:rsidRPr="00EB51D7">
        <w:rPr>
          <w:rFonts w:ascii="Arial" w:eastAsia="仿宋_GB2312" w:hAnsi="Arial" w:cs="Times New Roman" w:hint="eastAsia"/>
          <w:kern w:val="0"/>
          <w:sz w:val="28"/>
          <w:szCs w:val="28"/>
          <w:lang w:val="zh-CN"/>
        </w:rPr>
        <w:t>要求的机构进行。</w:t>
      </w:r>
    </w:p>
    <w:p w:rsidR="0007636D" w:rsidRPr="00EB51D7" w:rsidRDefault="0007636D" w:rsidP="0007636D">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鉴于生物制品的多样性和复杂性，药理毒理方面的资料项目要求可能并不适用于所有的治疗用生物制品。注册申请人应基于制品的作用机制和自身特点，参照相关技术指导原则，科学、合理地进行药理毒理研究。新型生物制品需考虑开展全面的非临床研究内容，其它生物制品可根据产品特点科学地合理选择非临床研究项目内容。如某些资料项目不适用于申报制品，注册申请人应在申报资料中予以说明，必要时应提供其他相关的研究资料。</w:t>
      </w:r>
    </w:p>
    <w:p w:rsidR="0007636D" w:rsidRPr="00EB51D7" w:rsidRDefault="0007636D" w:rsidP="0007636D">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原则上，应采用相关动物种属进行生物制品的药理毒理研究；研究过程中应关注生物制品的免疫原性对动物试验的设计、结果和评价的影响；某些常规的研究方法如果不适用于申报制品，注册申请人应在申报资料中予以说明，必要时应提供其他相关的研究资料。</w:t>
      </w:r>
    </w:p>
    <w:p w:rsidR="0007636D" w:rsidRPr="00EB51D7" w:rsidRDefault="0007636D" w:rsidP="0007636D">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非临床试验的受试物需采用拟定临床用给药途径，应提供生物活性、毒性和</w:t>
      </w:r>
      <w:proofErr w:type="gramStart"/>
      <w:r w:rsidRPr="00EB51D7">
        <w:rPr>
          <w:rFonts w:ascii="Arial" w:eastAsia="仿宋_GB2312" w:hAnsi="Arial" w:cs="Times New Roman" w:hint="eastAsia"/>
          <w:kern w:val="0"/>
          <w:sz w:val="28"/>
          <w:szCs w:val="28"/>
          <w:lang w:val="zh-CN"/>
        </w:rPr>
        <w:t>体内过程</w:t>
      </w:r>
      <w:proofErr w:type="gramEnd"/>
      <w:r w:rsidRPr="00EB51D7">
        <w:rPr>
          <w:rFonts w:ascii="Arial" w:eastAsia="仿宋_GB2312" w:hAnsi="Arial" w:cs="Times New Roman" w:hint="eastAsia"/>
          <w:kern w:val="0"/>
          <w:sz w:val="28"/>
          <w:szCs w:val="28"/>
          <w:lang w:val="zh-CN"/>
        </w:rPr>
        <w:t>的相关搭桥研究信息，或者进一步完善非临床相关试验内容。</w:t>
      </w:r>
    </w:p>
    <w:p w:rsidR="0007636D" w:rsidRPr="00EB51D7" w:rsidRDefault="0007636D" w:rsidP="0007636D">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常规的遗传毒性试验方法一般不适用于生物制品，因此通常不需要进行此项试验；但如果制品存在特殊的安全性担忧，则应报送相关的研究资料。</w:t>
      </w:r>
    </w:p>
    <w:p w:rsidR="0007636D" w:rsidRPr="00EB51D7" w:rsidRDefault="0007636D" w:rsidP="0007636D">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对用于育龄人群的生物制品，注册申请人应结合其制品特点、临床适应症等因素对制品的生殖毒性风险进行评价，必要时应报送生殖毒性研究资料。</w:t>
      </w:r>
    </w:p>
    <w:p w:rsidR="0007636D" w:rsidRPr="00EB51D7" w:rsidRDefault="0007636D" w:rsidP="0007636D">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常规的致癌试验方法不适用于大部分生物制品，但注册申请人应结合制品的生物活性、临床用药时间、用药人群等因素对制品的致癌风险进行评价。如果制品可能存在致癌可能，应报送相关的研究资料。</w:t>
      </w:r>
    </w:p>
    <w:p w:rsidR="0007636D" w:rsidRPr="00EB51D7" w:rsidRDefault="002D2BE4" w:rsidP="002D2BE4">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对于注册分类</w:t>
      </w:r>
      <w:r w:rsidRPr="00EB51D7">
        <w:rPr>
          <w:rFonts w:ascii="Arial" w:eastAsia="仿宋_GB2312" w:hAnsi="Arial" w:cs="Times New Roman"/>
          <w:kern w:val="0"/>
          <w:sz w:val="28"/>
          <w:szCs w:val="28"/>
          <w:lang w:val="zh-CN"/>
        </w:rPr>
        <w:t>2</w:t>
      </w:r>
      <w:r w:rsidRPr="00EB51D7">
        <w:rPr>
          <w:rFonts w:ascii="Arial" w:eastAsia="仿宋_GB2312" w:hAnsi="Arial" w:cs="Times New Roman" w:hint="eastAsia"/>
          <w:kern w:val="0"/>
          <w:sz w:val="28"/>
          <w:szCs w:val="28"/>
          <w:lang w:val="zh-CN"/>
        </w:rPr>
        <w:t>的改良型疫苗，应根据其改良的具体情况合理设计研究项目，并在相关研究中增加原</w:t>
      </w:r>
      <w:proofErr w:type="gramStart"/>
      <w:r w:rsidRPr="00EB51D7">
        <w:rPr>
          <w:rFonts w:ascii="Arial" w:eastAsia="仿宋_GB2312" w:hAnsi="Arial" w:cs="Times New Roman" w:hint="eastAsia"/>
          <w:kern w:val="0"/>
          <w:sz w:val="28"/>
          <w:szCs w:val="28"/>
          <w:lang w:val="zh-CN"/>
        </w:rPr>
        <w:t>研</w:t>
      </w:r>
      <w:proofErr w:type="gramEnd"/>
      <w:r w:rsidRPr="00EB51D7">
        <w:rPr>
          <w:rFonts w:ascii="Arial" w:eastAsia="仿宋_GB2312" w:hAnsi="Arial" w:cs="Times New Roman" w:hint="eastAsia"/>
          <w:kern w:val="0"/>
          <w:sz w:val="28"/>
          <w:szCs w:val="28"/>
          <w:lang w:val="zh-CN"/>
        </w:rPr>
        <w:t>药品对照，以提示其临床优势</w:t>
      </w:r>
      <w:r w:rsidR="0007636D" w:rsidRPr="00EB51D7">
        <w:rPr>
          <w:rFonts w:ascii="Arial" w:eastAsia="仿宋_GB2312" w:hAnsi="Arial" w:cs="Times New Roman" w:hint="eastAsia"/>
          <w:kern w:val="0"/>
          <w:sz w:val="28"/>
          <w:szCs w:val="28"/>
          <w:lang w:val="zh-CN"/>
        </w:rPr>
        <w:t>。</w:t>
      </w:r>
    </w:p>
    <w:p w:rsidR="0007636D" w:rsidRPr="00EB51D7" w:rsidRDefault="002D2BE4" w:rsidP="002D2BE4">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应根据疫苗的</w:t>
      </w:r>
      <w:proofErr w:type="gramStart"/>
      <w:r w:rsidRPr="00EB51D7">
        <w:rPr>
          <w:rFonts w:ascii="Arial" w:eastAsia="仿宋_GB2312" w:hAnsi="Arial" w:cs="Times New Roman" w:hint="eastAsia"/>
          <w:kern w:val="0"/>
          <w:sz w:val="28"/>
          <w:szCs w:val="28"/>
          <w:lang w:val="zh-CN"/>
        </w:rPr>
        <w:t>的</w:t>
      </w:r>
      <w:proofErr w:type="gramEnd"/>
      <w:r w:rsidRPr="00EB51D7">
        <w:rPr>
          <w:rFonts w:ascii="Arial" w:eastAsia="仿宋_GB2312" w:hAnsi="Arial" w:cs="Times New Roman" w:hint="eastAsia"/>
          <w:kern w:val="0"/>
          <w:sz w:val="28"/>
          <w:szCs w:val="28"/>
          <w:lang w:val="zh-CN"/>
        </w:rPr>
        <w:t>使用人群、疫苗特点、免疫剂量、免疫程序等，提供有关的毒性研究资料</w:t>
      </w:r>
      <w:r w:rsidR="0007636D" w:rsidRPr="00EB51D7">
        <w:rPr>
          <w:rFonts w:ascii="Arial" w:eastAsia="仿宋_GB2312" w:hAnsi="Arial" w:cs="Times New Roman" w:hint="eastAsia"/>
          <w:kern w:val="0"/>
          <w:sz w:val="28"/>
          <w:szCs w:val="28"/>
          <w:lang w:val="zh-CN"/>
        </w:rPr>
        <w:t>。</w:t>
      </w:r>
    </w:p>
    <w:p w:rsidR="00201112" w:rsidRPr="00EB51D7" w:rsidRDefault="0007636D" w:rsidP="0007636D">
      <w:pPr>
        <w:widowControl/>
        <w:rPr>
          <w:rFonts w:ascii="黑体" w:eastAsia="黑体" w:hAnsi="黑体" w:cs="Times New Roman"/>
          <w:b/>
          <w:kern w:val="0"/>
          <w:sz w:val="28"/>
          <w:szCs w:val="28"/>
        </w:rPr>
      </w:pPr>
      <w:r w:rsidRPr="00EB51D7">
        <w:rPr>
          <w:rFonts w:ascii="黑体" w:eastAsia="黑体" w:hAnsi="黑体" w:cs="Times New Roman" w:hint="eastAsia"/>
          <w:b/>
          <w:kern w:val="0"/>
          <w:sz w:val="28"/>
          <w:szCs w:val="28"/>
        </w:rPr>
        <w:t>模块</w:t>
      </w:r>
      <w:r w:rsidRPr="00EB51D7">
        <w:rPr>
          <w:rFonts w:ascii="黑体" w:eastAsia="黑体" w:hAnsi="黑体" w:cs="Times New Roman"/>
          <w:b/>
          <w:kern w:val="0"/>
          <w:sz w:val="28"/>
          <w:szCs w:val="28"/>
        </w:rPr>
        <w:t>5.临床研究报告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5.1.</w:t>
      </w:r>
      <w:r w:rsidRPr="00EB51D7">
        <w:rPr>
          <w:rFonts w:ascii="Arial" w:eastAsia="仿宋" w:hAnsi="Arial" w:cs="Times New Roman" w:hint="eastAsia"/>
          <w:b/>
          <w:kern w:val="0"/>
          <w:sz w:val="28"/>
          <w:szCs w:val="28"/>
        </w:rPr>
        <w:t>目录</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临床研究报告的总目录。</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5.2.</w:t>
      </w:r>
      <w:r w:rsidRPr="00EB51D7">
        <w:rPr>
          <w:rFonts w:ascii="Arial" w:eastAsia="仿宋" w:hAnsi="Arial" w:cs="Times New Roman" w:hint="eastAsia"/>
          <w:b/>
          <w:kern w:val="0"/>
          <w:sz w:val="28"/>
          <w:szCs w:val="28"/>
        </w:rPr>
        <w:t>所有临床研究列表</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对所有临床研究和相关信息的列表，并按照</w:t>
      </w:r>
      <w:r w:rsidRPr="00EB51D7">
        <w:rPr>
          <w:rFonts w:ascii="Arial" w:eastAsia="仿宋" w:hAnsi="Arial" w:cs="Times New Roman"/>
          <w:kern w:val="0"/>
          <w:sz w:val="28"/>
          <w:szCs w:val="28"/>
        </w:rPr>
        <w:t>5.3.</w:t>
      </w:r>
      <w:r w:rsidRPr="00EB51D7">
        <w:rPr>
          <w:rFonts w:ascii="Arial" w:eastAsia="仿宋" w:hAnsi="Arial" w:cs="Times New Roman" w:hint="eastAsia"/>
          <w:kern w:val="0"/>
          <w:sz w:val="28"/>
          <w:szCs w:val="28"/>
        </w:rPr>
        <w:t>中的顺序排列。如采用不同的顺序，应加以注明，并在列表的引言中解释原因。</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w:t>
      </w:r>
      <w:r w:rsidRPr="00EB51D7">
        <w:rPr>
          <w:rFonts w:ascii="Arial" w:eastAsia="仿宋" w:hAnsi="Arial" w:cs="Times New Roman" w:hint="eastAsia"/>
          <w:b/>
          <w:kern w:val="0"/>
          <w:sz w:val="28"/>
          <w:szCs w:val="28"/>
        </w:rPr>
        <w:t>临床研究报告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5.3.1.</w:t>
      </w:r>
      <w:r w:rsidRPr="00EB51D7">
        <w:rPr>
          <w:rFonts w:ascii="Arial" w:eastAsia="仿宋" w:hAnsi="Arial" w:cs="Times New Roman" w:hint="eastAsia"/>
          <w:b/>
          <w:kern w:val="0"/>
          <w:sz w:val="28"/>
          <w:szCs w:val="28"/>
        </w:rPr>
        <w:t>生物药剂学研究报告</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生物利用度研究评估药品中活性药物成分的释放速度和程度。</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相对生物利用度或生物等效性研究可采用药代动力学（</w:t>
      </w:r>
      <w:r w:rsidRPr="00EB51D7">
        <w:rPr>
          <w:rFonts w:ascii="Arial" w:eastAsia="仿宋" w:hAnsi="Arial" w:cs="Times New Roman"/>
          <w:kern w:val="0"/>
          <w:sz w:val="28"/>
          <w:szCs w:val="28"/>
        </w:rPr>
        <w:t>PK</w:t>
      </w:r>
      <w:r w:rsidRPr="00EB51D7">
        <w:rPr>
          <w:rFonts w:ascii="Arial" w:eastAsia="仿宋" w:hAnsi="Arial" w:cs="Times New Roman" w:hint="eastAsia"/>
          <w:kern w:val="0"/>
          <w:sz w:val="28"/>
          <w:szCs w:val="28"/>
        </w:rPr>
        <w:t>）、药效学（</w:t>
      </w:r>
      <w:r w:rsidRPr="00EB51D7">
        <w:rPr>
          <w:rFonts w:ascii="Arial" w:eastAsia="仿宋" w:hAnsi="Arial" w:cs="Times New Roman"/>
          <w:kern w:val="0"/>
          <w:sz w:val="28"/>
          <w:szCs w:val="28"/>
        </w:rPr>
        <w:t>PD</w:t>
      </w:r>
      <w:r w:rsidRPr="00EB51D7">
        <w:rPr>
          <w:rFonts w:ascii="Arial" w:eastAsia="仿宋" w:hAnsi="Arial" w:cs="Times New Roman" w:hint="eastAsia"/>
          <w:kern w:val="0"/>
          <w:sz w:val="28"/>
          <w:szCs w:val="28"/>
        </w:rPr>
        <w:t>）、临床或体外溶出度为终点，可为单剂量，也可为多剂量。</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5.3.1.1.</w:t>
      </w:r>
      <w:r w:rsidRPr="00EB51D7">
        <w:rPr>
          <w:rFonts w:ascii="Arial" w:eastAsia="仿宋" w:hAnsi="Arial" w:cs="Times New Roman" w:hint="eastAsia"/>
          <w:b/>
          <w:kern w:val="0"/>
          <w:sz w:val="28"/>
          <w:szCs w:val="28"/>
        </w:rPr>
        <w:t>生物利用度研究报告</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包括绝对生物利用度研究、剂型比较研究以及食物效应研究。</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5.3.1.2.</w:t>
      </w:r>
      <w:r w:rsidRPr="00EB51D7">
        <w:rPr>
          <w:rFonts w:ascii="Arial" w:eastAsia="仿宋" w:hAnsi="Arial" w:cs="Times New Roman" w:hint="eastAsia"/>
          <w:b/>
          <w:kern w:val="0"/>
          <w:sz w:val="28"/>
          <w:szCs w:val="28"/>
        </w:rPr>
        <w:t>相对生物利用度和生物等效性研究报告</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比较剂型类似药品（如片剂和片剂比较，片剂和胶囊比较）中药物活性成分的释放速度和程度。相对生物利用度和生物等效性研究可包括支持有效性的临床试验用药物与将上市药品的比较、支持有效性的临床试验用药物与稳定性批次所用药物的比较、不同生产商的类似药品比较。</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5.3.1.3.</w:t>
      </w:r>
      <w:r w:rsidRPr="00EB51D7">
        <w:rPr>
          <w:rFonts w:ascii="Arial" w:eastAsia="仿宋" w:hAnsi="Arial" w:cs="Times New Roman" w:hint="eastAsia"/>
          <w:b/>
          <w:kern w:val="0"/>
          <w:sz w:val="28"/>
          <w:szCs w:val="28"/>
        </w:rPr>
        <w:t>体外</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体内相关性研究报告</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用于寻求体外数据与体内数据之间相关性时所用的研究，应放在</w:t>
      </w:r>
      <w:r w:rsidRPr="00EB51D7">
        <w:rPr>
          <w:rFonts w:ascii="Arial" w:eastAsia="仿宋" w:hAnsi="Arial" w:cs="Times New Roman"/>
          <w:kern w:val="0"/>
          <w:sz w:val="28"/>
          <w:szCs w:val="28"/>
        </w:rPr>
        <w:t>5.3.1.3.</w:t>
      </w:r>
      <w:r w:rsidRPr="00EB51D7">
        <w:rPr>
          <w:rFonts w:ascii="Arial" w:eastAsia="仿宋" w:hAnsi="Arial" w:cs="Times New Roman" w:hint="eastAsia"/>
          <w:kern w:val="0"/>
          <w:sz w:val="28"/>
          <w:szCs w:val="28"/>
        </w:rPr>
        <w:t>中。用于批次质量控制和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或批次释放的体外溶出度检测报告应放在申报资料的药学章节（模块</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）中。</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5.3.1.4.</w:t>
      </w:r>
      <w:r w:rsidRPr="00EB51D7">
        <w:rPr>
          <w:rFonts w:ascii="Arial" w:eastAsia="仿宋" w:hAnsi="Arial" w:cs="Times New Roman" w:hint="eastAsia"/>
          <w:b/>
          <w:kern w:val="0"/>
          <w:sz w:val="28"/>
          <w:szCs w:val="28"/>
        </w:rPr>
        <w:t>人体试验的生物分析和分析方法报告</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当一种分析方法用于多项研究时，这种方法及其验证资料应在</w:t>
      </w:r>
      <w:r w:rsidRPr="00EB51D7">
        <w:rPr>
          <w:rFonts w:ascii="Arial" w:eastAsia="仿宋" w:hAnsi="Arial" w:cs="Times New Roman"/>
          <w:kern w:val="0"/>
          <w:sz w:val="28"/>
          <w:szCs w:val="28"/>
        </w:rPr>
        <w:t>5.3.1.4.</w:t>
      </w:r>
      <w:r w:rsidRPr="00EB51D7">
        <w:rPr>
          <w:rFonts w:ascii="Arial" w:eastAsia="仿宋" w:hAnsi="Arial" w:cs="Times New Roman" w:hint="eastAsia"/>
          <w:kern w:val="0"/>
          <w:sz w:val="28"/>
          <w:szCs w:val="28"/>
        </w:rPr>
        <w:t>中介绍，并在相关的单项研究报告中作为参考。</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5.3.2.</w:t>
      </w:r>
      <w:r w:rsidRPr="00EB51D7">
        <w:rPr>
          <w:rFonts w:ascii="Arial" w:eastAsia="仿宋" w:hAnsi="Arial" w:cs="Times New Roman" w:hint="eastAsia"/>
          <w:b/>
          <w:kern w:val="0"/>
          <w:sz w:val="28"/>
          <w:szCs w:val="28"/>
        </w:rPr>
        <w:t>使用人体生物材料所得药代动力学相关研究报告</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“人体生物材料”这一术语是指评估药物活性成分药代动力学特性的体外或离体研究中使用的人类来源的蛋白、细胞、组织和相关材料。</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5.3.2.1.</w:t>
      </w:r>
      <w:r w:rsidRPr="00EB51D7">
        <w:rPr>
          <w:rFonts w:ascii="Arial" w:eastAsia="仿宋" w:hAnsi="Arial" w:cs="Times New Roman" w:hint="eastAsia"/>
          <w:b/>
          <w:kern w:val="0"/>
          <w:sz w:val="28"/>
          <w:szCs w:val="28"/>
        </w:rPr>
        <w:t>血浆蛋白结合研究报告</w:t>
      </w:r>
      <w:r w:rsidRPr="00EB51D7">
        <w:rPr>
          <w:rFonts w:ascii="Arial" w:eastAsia="仿宋" w:hAnsi="Arial" w:cs="Times New Roman"/>
          <w:b/>
          <w:kern w:val="0"/>
          <w:sz w:val="28"/>
          <w:szCs w:val="28"/>
        </w:rPr>
        <w:t xml:space="preserve"> </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5.3.2.2.</w:t>
      </w:r>
      <w:r w:rsidRPr="00EB51D7">
        <w:rPr>
          <w:rFonts w:ascii="Arial" w:eastAsia="仿宋" w:hAnsi="Arial" w:cs="Times New Roman" w:hint="eastAsia"/>
          <w:b/>
          <w:kern w:val="0"/>
          <w:sz w:val="28"/>
          <w:szCs w:val="28"/>
        </w:rPr>
        <w:t>肝脏代谢和药物相互作用研究报告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5.3.2.3.</w:t>
      </w:r>
      <w:r w:rsidRPr="00EB51D7">
        <w:rPr>
          <w:rFonts w:ascii="Arial" w:eastAsia="仿宋" w:hAnsi="Arial" w:cs="Times New Roman" w:hint="eastAsia"/>
          <w:b/>
          <w:kern w:val="0"/>
          <w:sz w:val="28"/>
          <w:szCs w:val="28"/>
        </w:rPr>
        <w:t>使用其他人体生物材料研究报告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w:t>
      </w:r>
      <w:r w:rsidRPr="00EB51D7">
        <w:rPr>
          <w:rFonts w:ascii="Arial" w:eastAsia="仿宋" w:hAnsi="Arial" w:cs="Times New Roman" w:hint="eastAsia"/>
          <w:b/>
          <w:kern w:val="0"/>
          <w:sz w:val="28"/>
          <w:szCs w:val="28"/>
        </w:rPr>
        <w:t>人体药代动力学研究报告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5.3.3.1.</w:t>
      </w:r>
      <w:r w:rsidRPr="00EB51D7">
        <w:rPr>
          <w:rFonts w:ascii="Arial" w:eastAsia="仿宋" w:hAnsi="Arial" w:cs="Times New Roman" w:hint="eastAsia"/>
          <w:b/>
          <w:kern w:val="0"/>
          <w:sz w:val="28"/>
          <w:szCs w:val="28"/>
        </w:rPr>
        <w:t>健康受试者药代动力学和起始耐受性研究报告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5.3.3.2.</w:t>
      </w:r>
      <w:r w:rsidRPr="00EB51D7">
        <w:rPr>
          <w:rFonts w:ascii="Arial" w:eastAsia="仿宋" w:hAnsi="Arial" w:cs="Times New Roman" w:hint="eastAsia"/>
          <w:b/>
          <w:kern w:val="0"/>
          <w:sz w:val="28"/>
          <w:szCs w:val="28"/>
        </w:rPr>
        <w:t>患者药代动力学和起始耐受性研究报告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5.3.3.3.</w:t>
      </w:r>
      <w:r w:rsidRPr="00EB51D7">
        <w:rPr>
          <w:rFonts w:ascii="Arial" w:eastAsia="仿宋" w:hAnsi="Arial" w:cs="Times New Roman" w:hint="eastAsia"/>
          <w:b/>
          <w:kern w:val="0"/>
          <w:sz w:val="28"/>
          <w:szCs w:val="28"/>
        </w:rPr>
        <w:t>内因性因子药代动力学研究报告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5.3.3.4.</w:t>
      </w:r>
      <w:r w:rsidRPr="00EB51D7">
        <w:rPr>
          <w:rFonts w:ascii="Arial" w:eastAsia="仿宋" w:hAnsi="Arial" w:cs="Times New Roman" w:hint="eastAsia"/>
          <w:b/>
          <w:kern w:val="0"/>
          <w:sz w:val="28"/>
          <w:szCs w:val="28"/>
        </w:rPr>
        <w:t>外因性因子药代动力学研究报告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5.3.3.5.</w:t>
      </w:r>
      <w:r w:rsidRPr="00EB51D7">
        <w:rPr>
          <w:rFonts w:ascii="Arial" w:eastAsia="仿宋" w:hAnsi="Arial" w:cs="Times New Roman" w:hint="eastAsia"/>
          <w:b/>
          <w:kern w:val="0"/>
          <w:sz w:val="28"/>
          <w:szCs w:val="28"/>
        </w:rPr>
        <w:t>群体药代动力学研究报告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5.3.4.</w:t>
      </w:r>
      <w:r w:rsidRPr="00EB51D7">
        <w:rPr>
          <w:rFonts w:ascii="Arial" w:eastAsia="仿宋" w:hAnsi="Arial" w:cs="Times New Roman" w:hint="eastAsia"/>
          <w:b/>
          <w:kern w:val="0"/>
          <w:sz w:val="28"/>
          <w:szCs w:val="28"/>
        </w:rPr>
        <w:t>人体药效学研究报告</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主要目的是确定药物在人体中的药效学效应的研究报告应放在本章节中。包括：</w:t>
      </w:r>
      <w:r w:rsidRPr="00EB51D7">
        <w:rPr>
          <w:rFonts w:ascii="Arial" w:eastAsia="仿宋" w:hAnsi="Arial" w:cs="Times New Roman"/>
          <w:kern w:val="0"/>
          <w:sz w:val="28"/>
          <w:szCs w:val="28"/>
        </w:rPr>
        <w:t>1</w:t>
      </w:r>
      <w:r w:rsidRPr="00EB51D7">
        <w:rPr>
          <w:rFonts w:ascii="Arial" w:eastAsia="仿宋" w:hAnsi="Arial" w:cs="Times New Roman" w:hint="eastAsia"/>
          <w:kern w:val="0"/>
          <w:sz w:val="28"/>
          <w:szCs w:val="28"/>
        </w:rPr>
        <w:t>）已知或认为与期望临床效应有关的药理学特性研究（生物标志物），</w:t>
      </w:r>
      <w:r w:rsidRPr="00EB51D7">
        <w:rPr>
          <w:rFonts w:ascii="Arial" w:eastAsia="仿宋" w:hAnsi="Arial" w:cs="Times New Roman"/>
          <w:kern w:val="0"/>
          <w:sz w:val="28"/>
          <w:szCs w:val="28"/>
        </w:rPr>
        <w:t>2</w:t>
      </w:r>
      <w:r w:rsidRPr="00EB51D7">
        <w:rPr>
          <w:rFonts w:ascii="Arial" w:eastAsia="仿宋" w:hAnsi="Arial" w:cs="Times New Roman" w:hint="eastAsia"/>
          <w:kern w:val="0"/>
          <w:sz w:val="28"/>
          <w:szCs w:val="28"/>
        </w:rPr>
        <w:t>）主要临床效应的短期研究，</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）与期望临床效应无关的其他特性的药效学研究。</w:t>
      </w:r>
      <w:r w:rsidRPr="00EB51D7">
        <w:rPr>
          <w:rFonts w:ascii="Arial" w:eastAsia="仿宋" w:hAnsi="Arial" w:cs="Times New Roman"/>
          <w:kern w:val="0"/>
          <w:sz w:val="28"/>
          <w:szCs w:val="28"/>
        </w:rPr>
        <w:t xml:space="preserve"> </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5.3.4.1.</w:t>
      </w:r>
      <w:r w:rsidRPr="00EB51D7">
        <w:rPr>
          <w:rFonts w:ascii="Arial" w:eastAsia="仿宋" w:hAnsi="Arial" w:cs="Times New Roman" w:hint="eastAsia"/>
          <w:b/>
          <w:kern w:val="0"/>
          <w:sz w:val="28"/>
          <w:szCs w:val="28"/>
        </w:rPr>
        <w:t>健康受试者药效学和药代动力学</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药效学研究报告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5.3.4.2.</w:t>
      </w:r>
      <w:r w:rsidRPr="00EB51D7">
        <w:rPr>
          <w:rFonts w:ascii="Arial" w:eastAsia="仿宋" w:hAnsi="Arial" w:cs="Times New Roman" w:hint="eastAsia"/>
          <w:b/>
          <w:kern w:val="0"/>
          <w:sz w:val="28"/>
          <w:szCs w:val="28"/>
        </w:rPr>
        <w:t>患者药效学和药代动力学</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药效学研究报告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5.3.5.</w:t>
      </w:r>
      <w:r w:rsidRPr="00EB51D7">
        <w:rPr>
          <w:rFonts w:ascii="Arial" w:eastAsia="仿宋" w:hAnsi="Arial" w:cs="Times New Roman" w:hint="eastAsia"/>
          <w:b/>
          <w:kern w:val="0"/>
          <w:sz w:val="28"/>
          <w:szCs w:val="28"/>
        </w:rPr>
        <w:t>有效性和安全性研究报告</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包括所有疗效和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或安全性临床研究报告。如果申请中包括多个适应证，应针对各适应证在一个单独的</w:t>
      </w:r>
      <w:r w:rsidRPr="00EB51D7">
        <w:rPr>
          <w:rFonts w:ascii="Arial" w:eastAsia="仿宋" w:hAnsi="Arial" w:cs="Times New Roman"/>
          <w:kern w:val="0"/>
          <w:sz w:val="28"/>
          <w:szCs w:val="28"/>
        </w:rPr>
        <w:t>5.3.5.</w:t>
      </w:r>
      <w:r w:rsidRPr="00EB51D7">
        <w:rPr>
          <w:rFonts w:ascii="Arial" w:eastAsia="仿宋" w:hAnsi="Arial" w:cs="Times New Roman" w:hint="eastAsia"/>
          <w:kern w:val="0"/>
          <w:sz w:val="28"/>
          <w:szCs w:val="28"/>
        </w:rPr>
        <w:t>中组织报告。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5.3.5.1.</w:t>
      </w:r>
      <w:r w:rsidRPr="00EB51D7">
        <w:rPr>
          <w:rFonts w:ascii="Arial" w:eastAsia="仿宋" w:hAnsi="Arial" w:cs="Times New Roman" w:hint="eastAsia"/>
          <w:b/>
          <w:kern w:val="0"/>
          <w:sz w:val="28"/>
          <w:szCs w:val="28"/>
        </w:rPr>
        <w:t>与宣称适应症相关的对照临床试验的研究报告</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临床对照研究报告应根据对照类型排序。</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5.3.5.2.</w:t>
      </w:r>
      <w:r w:rsidRPr="00EB51D7">
        <w:rPr>
          <w:rFonts w:ascii="Arial" w:eastAsia="仿宋" w:hAnsi="Arial" w:cs="Times New Roman" w:hint="eastAsia"/>
          <w:b/>
          <w:kern w:val="0"/>
          <w:sz w:val="28"/>
          <w:szCs w:val="28"/>
        </w:rPr>
        <w:t>无对照组临床试验的研究报告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5.3.5.3.</w:t>
      </w:r>
      <w:r w:rsidRPr="00EB51D7">
        <w:rPr>
          <w:rFonts w:ascii="Arial" w:eastAsia="仿宋" w:hAnsi="Arial" w:cs="Times New Roman" w:hint="eastAsia"/>
          <w:b/>
          <w:kern w:val="0"/>
          <w:sz w:val="28"/>
          <w:szCs w:val="28"/>
        </w:rPr>
        <w:t>综合多个临床试验数据的分析报告</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通过分析多项研究的数据来分析临床问题时，一般放入</w:t>
      </w:r>
      <w:proofErr w:type="gramStart"/>
      <w:r w:rsidRPr="00EB51D7">
        <w:rPr>
          <w:rFonts w:ascii="Arial" w:eastAsia="仿宋" w:hAnsi="Arial" w:cs="Times New Roman"/>
          <w:kern w:val="0"/>
          <w:sz w:val="28"/>
          <w:szCs w:val="28"/>
        </w:rPr>
        <w:t>”</w:t>
      </w:r>
      <w:proofErr w:type="gramEnd"/>
      <w:r w:rsidRPr="00EB51D7">
        <w:rPr>
          <w:rFonts w:ascii="Arial" w:eastAsia="仿宋" w:hAnsi="Arial" w:cs="Times New Roman" w:hint="eastAsia"/>
          <w:kern w:val="0"/>
          <w:sz w:val="28"/>
          <w:szCs w:val="28"/>
        </w:rPr>
        <w:t>临床概述</w:t>
      </w:r>
      <w:proofErr w:type="gramStart"/>
      <w:r w:rsidRPr="00EB51D7">
        <w:rPr>
          <w:rFonts w:ascii="Arial" w:eastAsia="仿宋" w:hAnsi="Arial" w:cs="Times New Roman"/>
          <w:kern w:val="0"/>
          <w:sz w:val="28"/>
          <w:szCs w:val="28"/>
        </w:rPr>
        <w:t>”</w:t>
      </w:r>
      <w:proofErr w:type="gramEnd"/>
      <w:r w:rsidRPr="00EB51D7">
        <w:rPr>
          <w:rFonts w:ascii="Arial" w:eastAsia="仿宋" w:hAnsi="Arial" w:cs="Times New Roman" w:hint="eastAsia"/>
          <w:kern w:val="0"/>
          <w:sz w:val="28"/>
          <w:szCs w:val="28"/>
        </w:rPr>
        <w:t>中。如果分析细节过于详尽，无法在概述文档中报告，可放入在</w:t>
      </w:r>
      <w:r w:rsidRPr="00EB51D7">
        <w:rPr>
          <w:rFonts w:ascii="Arial" w:eastAsia="仿宋" w:hAnsi="Arial" w:cs="Times New Roman"/>
          <w:kern w:val="0"/>
          <w:sz w:val="28"/>
          <w:szCs w:val="28"/>
        </w:rPr>
        <w:t>5.3.5.3.</w:t>
      </w:r>
      <w:r w:rsidRPr="00EB51D7">
        <w:rPr>
          <w:rFonts w:ascii="Arial" w:eastAsia="仿宋" w:hAnsi="Arial" w:cs="Times New Roman" w:hint="eastAsia"/>
          <w:kern w:val="0"/>
          <w:sz w:val="28"/>
          <w:szCs w:val="28"/>
        </w:rPr>
        <w:t>中。</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5.3.5.4.</w:t>
      </w:r>
      <w:r w:rsidRPr="00EB51D7">
        <w:rPr>
          <w:rFonts w:ascii="Arial" w:eastAsia="仿宋" w:hAnsi="Arial" w:cs="Times New Roman" w:hint="eastAsia"/>
          <w:b/>
          <w:kern w:val="0"/>
          <w:sz w:val="28"/>
          <w:szCs w:val="28"/>
        </w:rPr>
        <w:t>其他临床研究报告</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包括与目标适应证有关的研究的中期分析报告、未在其它地方报道的安全性对照研究的报告、与目标适应证无关的对照或非对照研究的报告、</w:t>
      </w:r>
      <w:r w:rsidRPr="00EB51D7">
        <w:rPr>
          <w:rFonts w:ascii="Arial" w:eastAsia="仿宋" w:hAnsi="Arial" w:cs="Times New Roman"/>
          <w:kern w:val="0"/>
          <w:sz w:val="28"/>
          <w:szCs w:val="28"/>
        </w:rPr>
        <w:t>5.3.5.1.</w:t>
      </w:r>
      <w:r w:rsidRPr="00EB51D7">
        <w:rPr>
          <w:rFonts w:ascii="Arial" w:eastAsia="仿宋" w:hAnsi="Arial" w:cs="Times New Roman" w:hint="eastAsia"/>
          <w:kern w:val="0"/>
          <w:sz w:val="28"/>
          <w:szCs w:val="28"/>
        </w:rPr>
        <w:t>中未包括的、采用该药品的临床经验的已发表报告、进行中研究的报告。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5.3.6.</w:t>
      </w:r>
      <w:r w:rsidRPr="00EB51D7">
        <w:rPr>
          <w:rFonts w:ascii="Arial" w:eastAsia="仿宋" w:hAnsi="Arial" w:cs="Times New Roman" w:hint="eastAsia"/>
          <w:b/>
          <w:kern w:val="0"/>
          <w:sz w:val="28"/>
          <w:szCs w:val="28"/>
        </w:rPr>
        <w:t>上市后使用经验报告</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5.3.7.</w:t>
      </w:r>
      <w:r w:rsidRPr="00EB51D7">
        <w:rPr>
          <w:rFonts w:ascii="Arial" w:eastAsia="仿宋" w:hAnsi="Arial" w:cs="Times New Roman" w:hint="eastAsia"/>
          <w:b/>
          <w:kern w:val="0"/>
          <w:sz w:val="28"/>
          <w:szCs w:val="28"/>
        </w:rPr>
        <w:t>病例报告表（</w:t>
      </w:r>
      <w:r w:rsidRPr="00EB51D7">
        <w:rPr>
          <w:rFonts w:ascii="Arial" w:eastAsia="仿宋" w:hAnsi="Arial" w:cs="Times New Roman"/>
          <w:b/>
          <w:kern w:val="0"/>
          <w:sz w:val="28"/>
          <w:szCs w:val="28"/>
        </w:rPr>
        <w:t>CRF</w:t>
      </w:r>
      <w:r w:rsidRPr="00EB51D7">
        <w:rPr>
          <w:rFonts w:ascii="Arial" w:eastAsia="仿宋" w:hAnsi="Arial" w:cs="Times New Roman" w:hint="eastAsia"/>
          <w:b/>
          <w:kern w:val="0"/>
          <w:sz w:val="28"/>
          <w:szCs w:val="28"/>
        </w:rPr>
        <w:t>）和个体患者列表</w:t>
      </w:r>
    </w:p>
    <w:p w:rsidR="00A83C0F" w:rsidRPr="00EB51D7" w:rsidRDefault="00A83C0F" w:rsidP="00A83C0F">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5.4.</w:t>
      </w:r>
      <w:r w:rsidRPr="00EB51D7">
        <w:rPr>
          <w:rFonts w:ascii="Arial" w:eastAsia="仿宋" w:hAnsi="Arial" w:cs="Times New Roman" w:hint="eastAsia"/>
          <w:b/>
          <w:kern w:val="0"/>
          <w:sz w:val="28"/>
          <w:szCs w:val="28"/>
        </w:rPr>
        <w:t>参考文献</w:t>
      </w:r>
    </w:p>
    <w:p w:rsidR="00A83C0F" w:rsidRPr="00EB51D7" w:rsidRDefault="00A83C0F" w:rsidP="00A83C0F">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提供参考文献的复印件</w:t>
      </w:r>
    </w:p>
    <w:p w:rsidR="00201112" w:rsidRPr="00EB51D7" w:rsidRDefault="00201112" w:rsidP="00AD7383">
      <w:pPr>
        <w:rPr>
          <w:rFonts w:ascii="Arial" w:eastAsia="仿宋" w:hAnsi="Arial" w:cs="Times New Roman"/>
          <w:sz w:val="28"/>
          <w:szCs w:val="28"/>
        </w:rPr>
      </w:pPr>
    </w:p>
    <w:p w:rsidR="00201112" w:rsidRPr="0080732A" w:rsidRDefault="00201112" w:rsidP="00AD7383">
      <w:pPr>
        <w:pStyle w:val="a5"/>
        <w:numPr>
          <w:ilvl w:val="0"/>
          <w:numId w:val="1"/>
        </w:numPr>
        <w:ind w:left="567" w:firstLineChars="0" w:hanging="567"/>
        <w:rPr>
          <w:rFonts w:ascii="Arial" w:eastAsia="黑体" w:hAnsi="Arial" w:cs="Times New Roman"/>
          <w:kern w:val="0"/>
          <w:sz w:val="28"/>
          <w:szCs w:val="28"/>
        </w:rPr>
      </w:pPr>
      <w:r w:rsidRPr="0080732A">
        <w:rPr>
          <w:rFonts w:ascii="Arial" w:eastAsia="黑体" w:hAnsi="Arial" w:cs="Times New Roman" w:hint="eastAsia"/>
          <w:kern w:val="0"/>
          <w:sz w:val="28"/>
          <w:szCs w:val="28"/>
        </w:rPr>
        <w:t>关于注册申报的几点说明</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1.</w:t>
      </w:r>
      <w:r w:rsidRPr="00EB51D7">
        <w:rPr>
          <w:rFonts w:ascii="Arial" w:eastAsia="仿宋" w:hAnsi="Arial" w:cs="Times New Roman" w:hint="eastAsia"/>
          <w:kern w:val="0"/>
          <w:sz w:val="28"/>
          <w:szCs w:val="28"/>
        </w:rPr>
        <w:t>本</w:t>
      </w:r>
      <w:r w:rsidRPr="00EB51D7">
        <w:rPr>
          <w:rFonts w:ascii="Arial" w:eastAsia="仿宋" w:hAnsi="Arial" w:cs="Times New Roman"/>
          <w:kern w:val="0"/>
          <w:sz w:val="28"/>
          <w:szCs w:val="28"/>
        </w:rPr>
        <w:t>CTD</w:t>
      </w:r>
      <w:r w:rsidRPr="00EB51D7">
        <w:rPr>
          <w:rFonts w:ascii="Arial" w:eastAsia="仿宋" w:hAnsi="Arial" w:cs="Times New Roman" w:hint="eastAsia"/>
          <w:kern w:val="0"/>
          <w:sz w:val="28"/>
          <w:szCs w:val="28"/>
        </w:rPr>
        <w:t>格式适用于所有治疗用生物制品的注册申报。申报资料具体内容除应符合</w:t>
      </w:r>
      <w:proofErr w:type="gramStart"/>
      <w:r w:rsidRPr="00EB51D7">
        <w:rPr>
          <w:rFonts w:ascii="Arial" w:eastAsia="仿宋" w:hAnsi="Arial" w:cs="Times New Roman" w:hint="eastAsia"/>
          <w:kern w:val="0"/>
          <w:sz w:val="28"/>
          <w:szCs w:val="28"/>
        </w:rPr>
        <w:t>本说明</w:t>
      </w:r>
      <w:proofErr w:type="gramEnd"/>
      <w:r w:rsidRPr="00EB51D7">
        <w:rPr>
          <w:rFonts w:ascii="Arial" w:eastAsia="仿宋" w:hAnsi="Arial" w:cs="Times New Roman" w:hint="eastAsia"/>
          <w:kern w:val="0"/>
          <w:sz w:val="28"/>
          <w:szCs w:val="28"/>
        </w:rPr>
        <w:t>外，还应符合不断更新的相关法规及技术指导原则的要求。</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2.</w:t>
      </w:r>
      <w:r w:rsidRPr="00EB51D7">
        <w:rPr>
          <w:rFonts w:ascii="Arial" w:eastAsia="仿宋" w:hAnsi="Arial" w:cs="Times New Roman" w:hint="eastAsia"/>
          <w:kern w:val="0"/>
          <w:sz w:val="28"/>
          <w:szCs w:val="28"/>
        </w:rPr>
        <w:t>申报资料中的格式、目录及项目编号不能改变。即使在特殊情况下，不需提供某一项目的相关信息或研究资料，该项目的编号和名称也应保留，可在项下注明“无相关研究内容”或“不适用”。对于以附件形式提交的资料，应在申报资料中的相应项下注明“参见附件</w:t>
      </w:r>
      <w:r w:rsidRPr="00EB51D7">
        <w:rPr>
          <w:rFonts w:ascii="Arial" w:eastAsia="仿宋" w:hAnsi="Arial" w:cs="Times New Roman"/>
          <w:kern w:val="0"/>
          <w:sz w:val="28"/>
          <w:szCs w:val="28"/>
        </w:rPr>
        <w:t>X</w:t>
      </w:r>
      <w:r w:rsidRPr="00EB51D7">
        <w:rPr>
          <w:rFonts w:ascii="Arial" w:eastAsia="仿宋" w:hAnsi="Arial" w:cs="Times New Roman" w:hint="eastAsia"/>
          <w:kern w:val="0"/>
          <w:sz w:val="28"/>
          <w:szCs w:val="28"/>
        </w:rPr>
        <w:t>”。</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根据药品的研发规律，在申报的不同阶段药学研究，包括工艺和</w:t>
      </w:r>
      <w:proofErr w:type="gramStart"/>
      <w:r w:rsidRPr="00EB51D7">
        <w:rPr>
          <w:rFonts w:ascii="Arial" w:eastAsia="仿宋" w:hAnsi="Arial" w:cs="Times New Roman" w:hint="eastAsia"/>
          <w:kern w:val="0"/>
          <w:sz w:val="28"/>
          <w:szCs w:val="28"/>
        </w:rPr>
        <w:t>质控</w:t>
      </w:r>
      <w:proofErr w:type="gramEnd"/>
      <w:r w:rsidRPr="00EB51D7">
        <w:rPr>
          <w:rFonts w:ascii="Arial" w:eastAsia="仿宋" w:hAnsi="Arial" w:cs="Times New Roman" w:hint="eastAsia"/>
          <w:kern w:val="0"/>
          <w:sz w:val="28"/>
          <w:szCs w:val="28"/>
        </w:rPr>
        <w:t>是逐步递进和完善的过程。不同生物制品制品也各有其药学特点。如果认为不必提交申报资料要求的某项或某些研究，需提出支持的充分依据。</w:t>
      </w:r>
    </w:p>
    <w:p w:rsidR="00201112" w:rsidRPr="00EB51D7" w:rsidRDefault="00201112" w:rsidP="00AD7383">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对于生产中使用的其他接触材料，如对于生产中使用的一次性发酵袋、中间品盛放容器等应参照内包材的有关要求开展相容性等研究，并提供研究资料。可对应在容器密封系统中提交。</w:t>
      </w:r>
    </w:p>
    <w:p w:rsidR="00E00927" w:rsidRPr="00EB51D7" w:rsidRDefault="00E00927" w:rsidP="00AD7383">
      <w:pPr>
        <w:widowControl/>
        <w:ind w:firstLineChars="202" w:firstLine="566"/>
        <w:rPr>
          <w:rFonts w:ascii="Arial" w:eastAsia="仿宋" w:hAnsi="Arial" w:cs="Times New Roman"/>
          <w:kern w:val="0"/>
          <w:sz w:val="28"/>
          <w:szCs w:val="28"/>
        </w:rPr>
      </w:pPr>
    </w:p>
    <w:p w:rsidR="00670F85" w:rsidRPr="00EB51D7" w:rsidRDefault="00670F85">
      <w:pPr>
        <w:widowControl/>
        <w:jc w:val="left"/>
        <w:rPr>
          <w:rFonts w:ascii="Arial" w:eastAsia="仿宋" w:hAnsi="Arial" w:cs="Times New Roman"/>
          <w:kern w:val="0"/>
          <w:sz w:val="28"/>
          <w:szCs w:val="28"/>
        </w:rPr>
      </w:pPr>
      <w:r w:rsidRPr="00EB51D7">
        <w:rPr>
          <w:rFonts w:ascii="Arial" w:eastAsia="仿宋" w:hAnsi="Arial" w:cs="Times New Roman"/>
          <w:kern w:val="0"/>
          <w:sz w:val="28"/>
          <w:szCs w:val="28"/>
        </w:rPr>
        <w:br w:type="page"/>
      </w:r>
    </w:p>
    <w:p w:rsidR="00670F85" w:rsidRPr="00EB51D7" w:rsidRDefault="00670F85" w:rsidP="00670F85">
      <w:pPr>
        <w:jc w:val="center"/>
        <w:rPr>
          <w:rFonts w:ascii="Arial" w:eastAsia="方正小标宋简体" w:hAnsi="Arial" w:cs="Times New Roman"/>
          <w:kern w:val="0"/>
          <w:sz w:val="36"/>
          <w:szCs w:val="36"/>
        </w:rPr>
      </w:pPr>
      <w:r w:rsidRPr="00EB51D7">
        <w:rPr>
          <w:rFonts w:ascii="Arial" w:eastAsia="方正小标宋简体" w:hAnsi="Arial" w:cs="Times New Roman" w:hint="eastAsia"/>
          <w:kern w:val="0"/>
          <w:sz w:val="36"/>
          <w:szCs w:val="36"/>
        </w:rPr>
        <w:t>第二部分</w:t>
      </w:r>
      <w:r w:rsidRPr="00EB51D7">
        <w:rPr>
          <w:rFonts w:ascii="Arial" w:eastAsia="方正小标宋简体" w:hAnsi="Arial" w:cs="Times New Roman"/>
          <w:kern w:val="0"/>
          <w:sz w:val="36"/>
          <w:szCs w:val="36"/>
        </w:rPr>
        <w:t xml:space="preserve">  </w:t>
      </w:r>
      <w:r w:rsidRPr="00EB51D7">
        <w:rPr>
          <w:rFonts w:ascii="Arial" w:eastAsia="方正小标宋简体" w:hAnsi="Arial" w:cs="Times New Roman" w:hint="eastAsia"/>
          <w:kern w:val="0"/>
          <w:sz w:val="36"/>
          <w:szCs w:val="36"/>
        </w:rPr>
        <w:t>治疗用生物制品</w:t>
      </w:r>
    </w:p>
    <w:p w:rsidR="00670F85" w:rsidRPr="00EB51D7" w:rsidRDefault="00670F85" w:rsidP="00670F85">
      <w:pPr>
        <w:jc w:val="center"/>
        <w:rPr>
          <w:rFonts w:ascii="Arial" w:eastAsia="方正小标宋简体" w:hAnsi="Arial" w:cs="Times New Roman"/>
          <w:kern w:val="0"/>
          <w:sz w:val="36"/>
          <w:szCs w:val="36"/>
        </w:rPr>
      </w:pPr>
    </w:p>
    <w:p w:rsidR="00670F85" w:rsidRPr="00EB51D7" w:rsidRDefault="00670F85" w:rsidP="0080732A">
      <w:pPr>
        <w:pStyle w:val="a5"/>
        <w:numPr>
          <w:ilvl w:val="0"/>
          <w:numId w:val="32"/>
        </w:numPr>
        <w:ind w:firstLineChars="0"/>
        <w:rPr>
          <w:rFonts w:ascii="Arial" w:eastAsia="黑体" w:hAnsi="Arial" w:cs="Times New Roman"/>
          <w:kern w:val="0"/>
          <w:sz w:val="28"/>
          <w:szCs w:val="28"/>
        </w:rPr>
      </w:pPr>
      <w:r w:rsidRPr="00EB51D7">
        <w:rPr>
          <w:rFonts w:ascii="Arial" w:eastAsia="黑体" w:hAnsi="Arial" w:cs="Times New Roman" w:hint="eastAsia"/>
          <w:kern w:val="0"/>
          <w:sz w:val="28"/>
          <w:szCs w:val="28"/>
        </w:rPr>
        <w:t>注册分类</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hint="eastAsia"/>
          <w:kern w:val="0"/>
          <w:sz w:val="28"/>
          <w:szCs w:val="28"/>
        </w:rPr>
        <w:t>按照产品成熟度不同，将治疗用生物制品分为以下五个类别：</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黑体" w:hAnsi="Arial" w:cs="Times New Roman"/>
          <w:kern w:val="0"/>
          <w:sz w:val="28"/>
          <w:szCs w:val="28"/>
        </w:rPr>
        <w:t>1</w:t>
      </w:r>
      <w:r w:rsidRPr="00EB51D7">
        <w:rPr>
          <w:rFonts w:ascii="Arial" w:eastAsia="黑体" w:hAnsi="Arial" w:cs="Times New Roman" w:hint="eastAsia"/>
          <w:kern w:val="0"/>
          <w:sz w:val="28"/>
          <w:szCs w:val="28"/>
        </w:rPr>
        <w:t>类：新型生物制品：</w:t>
      </w:r>
      <w:r w:rsidRPr="00EB51D7">
        <w:rPr>
          <w:rFonts w:ascii="Arial" w:eastAsia="仿宋_GB2312" w:hAnsi="Arial" w:cs="Times New Roman" w:hint="eastAsia"/>
          <w:kern w:val="0"/>
          <w:sz w:val="28"/>
          <w:szCs w:val="28"/>
        </w:rPr>
        <w:t>指未在境内外上市的全新治疗用生物制品。由已上市的治疗用生物制品成分组成的新复方制剂，在境内外已上市制品基础上，改变氨基酸序列、改变蛋白质高级结构和多聚体形态的，改变翻译后修饰，或者对产物进行化学修饰（包括</w:t>
      </w:r>
      <w:r w:rsidRPr="00EB51D7">
        <w:rPr>
          <w:rFonts w:ascii="Arial" w:eastAsia="仿宋_GB2312" w:hAnsi="Arial" w:cs="Times New Roman"/>
          <w:kern w:val="0"/>
          <w:sz w:val="28"/>
          <w:szCs w:val="28"/>
        </w:rPr>
        <w:t>PEG</w:t>
      </w:r>
      <w:r w:rsidRPr="00EB51D7">
        <w:rPr>
          <w:rFonts w:ascii="Arial" w:eastAsia="仿宋_GB2312" w:hAnsi="Arial" w:cs="Times New Roman" w:hint="eastAsia"/>
          <w:kern w:val="0"/>
          <w:sz w:val="28"/>
          <w:szCs w:val="28"/>
        </w:rPr>
        <w:t>化偶联修饰等）的，应当按照注册分类</w:t>
      </w:r>
      <w:r w:rsidRPr="00EB51D7">
        <w:rPr>
          <w:rFonts w:ascii="Arial" w:eastAsia="仿宋_GB2312" w:hAnsi="Arial" w:cs="Times New Roman"/>
          <w:kern w:val="0"/>
          <w:sz w:val="28"/>
          <w:szCs w:val="28"/>
        </w:rPr>
        <w:t>1</w:t>
      </w:r>
      <w:r w:rsidRPr="00EB51D7">
        <w:rPr>
          <w:rFonts w:ascii="Arial" w:eastAsia="仿宋_GB2312" w:hAnsi="Arial" w:cs="Times New Roman" w:hint="eastAsia"/>
          <w:kern w:val="0"/>
          <w:sz w:val="28"/>
          <w:szCs w:val="28"/>
        </w:rPr>
        <w:t>类申报。</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hint="eastAsia"/>
          <w:kern w:val="0"/>
          <w:sz w:val="28"/>
          <w:szCs w:val="28"/>
        </w:rPr>
        <w:t>全新的基因治疗和细胞治疗类生物制品（例如创新机理、新载体、新靶细胞等），应当按照注册分类</w:t>
      </w:r>
      <w:r w:rsidRPr="00EB51D7">
        <w:rPr>
          <w:rFonts w:ascii="Arial" w:eastAsia="仿宋_GB2312" w:hAnsi="Arial" w:cs="Times New Roman"/>
          <w:kern w:val="0"/>
          <w:sz w:val="28"/>
          <w:szCs w:val="28"/>
        </w:rPr>
        <w:t>1</w:t>
      </w:r>
      <w:r w:rsidRPr="00EB51D7">
        <w:rPr>
          <w:rFonts w:ascii="Arial" w:eastAsia="仿宋_GB2312" w:hAnsi="Arial" w:cs="Times New Roman" w:hint="eastAsia"/>
          <w:kern w:val="0"/>
          <w:sz w:val="28"/>
          <w:szCs w:val="28"/>
        </w:rPr>
        <w:t>类申报。</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黑体" w:hAnsi="Arial" w:cs="Times New Roman"/>
          <w:kern w:val="0"/>
          <w:sz w:val="28"/>
          <w:szCs w:val="28"/>
        </w:rPr>
        <w:t>2</w:t>
      </w:r>
      <w:r w:rsidRPr="00EB51D7">
        <w:rPr>
          <w:rFonts w:ascii="Arial" w:eastAsia="黑体" w:hAnsi="Arial" w:cs="Times New Roman" w:hint="eastAsia"/>
          <w:kern w:val="0"/>
          <w:sz w:val="28"/>
          <w:szCs w:val="28"/>
        </w:rPr>
        <w:t>类：改良型生物制品：</w:t>
      </w:r>
      <w:r w:rsidRPr="00EB51D7">
        <w:rPr>
          <w:rFonts w:ascii="Arial" w:eastAsia="仿宋_GB2312" w:hAnsi="Arial" w:cs="Times New Roman" w:hint="eastAsia"/>
          <w:kern w:val="0"/>
          <w:sz w:val="28"/>
          <w:szCs w:val="28"/>
        </w:rPr>
        <w:t>指在境内外已上市制品基础上，对其制剂水平的结构（如影响释放和生物利用度的粒径及其分布、包合、聚合结晶等制剂技术产生的结构改变）剂型、处方工艺、给药途径等进行优化，对适应症进行增加、优化或者用药人群的增加（如增加儿童、老年人用药人群）；或者首次采用</w:t>
      </w:r>
      <w:r w:rsidRPr="00EB51D7">
        <w:rPr>
          <w:rFonts w:ascii="Arial" w:eastAsia="仿宋_GB2312" w:hAnsi="Arial" w:cs="Times New Roman"/>
          <w:kern w:val="0"/>
          <w:sz w:val="28"/>
          <w:szCs w:val="28"/>
        </w:rPr>
        <w:t>DNA</w:t>
      </w:r>
      <w:r w:rsidRPr="00EB51D7">
        <w:rPr>
          <w:rFonts w:ascii="Arial" w:eastAsia="仿宋_GB2312" w:hAnsi="Arial" w:cs="Times New Roman" w:hint="eastAsia"/>
          <w:kern w:val="0"/>
          <w:sz w:val="28"/>
          <w:szCs w:val="28"/>
        </w:rPr>
        <w:t>重组技术制备的制品（例如以重组技术替代合成技术、生物组织提取技术等）、与境内外已上市制品制备方法不同的制品（例如采用不同表达体系、宿主细胞等）。</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hint="eastAsia"/>
          <w:kern w:val="0"/>
          <w:sz w:val="28"/>
          <w:szCs w:val="28"/>
        </w:rPr>
        <w:t>在境内外已上市制品基础上进行改进的基因治疗和细胞治疗类生物制品，应当按照注册分类</w:t>
      </w:r>
      <w:r w:rsidRPr="00EB51D7">
        <w:rPr>
          <w:rFonts w:ascii="Arial" w:eastAsia="仿宋_GB2312" w:hAnsi="Arial" w:cs="Times New Roman"/>
          <w:kern w:val="0"/>
          <w:sz w:val="28"/>
          <w:szCs w:val="28"/>
        </w:rPr>
        <w:t>2</w:t>
      </w:r>
      <w:r w:rsidRPr="00EB51D7">
        <w:rPr>
          <w:rFonts w:ascii="Arial" w:eastAsia="仿宋_GB2312" w:hAnsi="Arial" w:cs="Times New Roman" w:hint="eastAsia"/>
          <w:kern w:val="0"/>
          <w:sz w:val="28"/>
          <w:szCs w:val="28"/>
        </w:rPr>
        <w:t>类申报。</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hint="eastAsia"/>
          <w:kern w:val="0"/>
          <w:sz w:val="28"/>
          <w:szCs w:val="28"/>
        </w:rPr>
        <w:t>除了儿童用药的外推之外，改良型新生物制品应当具有明显临床优势，或者对制品的安全性、质量控制方面有显著的改进。</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黑体" w:hAnsi="Arial" w:cs="Times New Roman"/>
          <w:kern w:val="0"/>
          <w:sz w:val="28"/>
          <w:szCs w:val="28"/>
        </w:rPr>
        <w:t>3</w:t>
      </w:r>
      <w:r w:rsidRPr="00EB51D7">
        <w:rPr>
          <w:rFonts w:ascii="Arial" w:eastAsia="黑体" w:hAnsi="Arial" w:cs="Times New Roman" w:hint="eastAsia"/>
          <w:kern w:val="0"/>
          <w:sz w:val="28"/>
          <w:szCs w:val="28"/>
        </w:rPr>
        <w:t>类：境外上市、境内未上市的生物制品：</w:t>
      </w:r>
      <w:r w:rsidRPr="00EB51D7">
        <w:rPr>
          <w:rFonts w:ascii="Arial" w:eastAsia="仿宋_GB2312" w:hAnsi="Arial" w:cs="Times New Roman" w:hint="eastAsia"/>
          <w:kern w:val="0"/>
          <w:sz w:val="28"/>
          <w:szCs w:val="28"/>
        </w:rPr>
        <w:t>若原</w:t>
      </w:r>
      <w:proofErr w:type="gramStart"/>
      <w:r w:rsidRPr="00EB51D7">
        <w:rPr>
          <w:rFonts w:ascii="Arial" w:eastAsia="仿宋_GB2312" w:hAnsi="Arial" w:cs="Times New Roman" w:hint="eastAsia"/>
          <w:kern w:val="0"/>
          <w:sz w:val="28"/>
          <w:szCs w:val="28"/>
        </w:rPr>
        <w:t>研</w:t>
      </w:r>
      <w:proofErr w:type="gramEnd"/>
      <w:r w:rsidRPr="00EB51D7">
        <w:rPr>
          <w:rFonts w:ascii="Arial" w:eastAsia="仿宋_GB2312" w:hAnsi="Arial" w:cs="Times New Roman" w:hint="eastAsia"/>
          <w:kern w:val="0"/>
          <w:sz w:val="28"/>
          <w:szCs w:val="28"/>
        </w:rPr>
        <w:t>药</w:t>
      </w:r>
      <w:r w:rsidRPr="00EB51D7">
        <w:rPr>
          <w:rFonts w:ascii="Arial" w:eastAsia="仿宋_GB2312" w:hAnsi="Arial" w:cs="Times New Roman"/>
          <w:kern w:val="0"/>
          <w:sz w:val="28"/>
          <w:szCs w:val="28"/>
        </w:rPr>
        <w:t>/</w:t>
      </w:r>
      <w:r w:rsidRPr="00EB51D7">
        <w:rPr>
          <w:rFonts w:ascii="Arial" w:eastAsia="仿宋_GB2312" w:hAnsi="Arial" w:cs="Times New Roman" w:hint="eastAsia"/>
          <w:kern w:val="0"/>
          <w:sz w:val="28"/>
          <w:szCs w:val="28"/>
        </w:rPr>
        <w:t>参照药仅在境外上市，申请人按生物</w:t>
      </w:r>
      <w:proofErr w:type="gramStart"/>
      <w:r w:rsidRPr="00EB51D7">
        <w:rPr>
          <w:rFonts w:ascii="Arial" w:eastAsia="仿宋_GB2312" w:hAnsi="Arial" w:cs="Times New Roman" w:hint="eastAsia"/>
          <w:kern w:val="0"/>
          <w:sz w:val="28"/>
          <w:szCs w:val="28"/>
        </w:rPr>
        <w:t>类似药</w:t>
      </w:r>
      <w:proofErr w:type="gramEnd"/>
      <w:r w:rsidRPr="00EB51D7">
        <w:rPr>
          <w:rFonts w:ascii="Arial" w:eastAsia="仿宋_GB2312" w:hAnsi="Arial" w:cs="Times New Roman" w:hint="eastAsia"/>
          <w:kern w:val="0"/>
          <w:sz w:val="28"/>
          <w:szCs w:val="28"/>
        </w:rPr>
        <w:t>研发的生物制品可按此类别申报临床试验申请；不能按生物</w:t>
      </w:r>
      <w:proofErr w:type="gramStart"/>
      <w:r w:rsidRPr="00EB51D7">
        <w:rPr>
          <w:rFonts w:ascii="Arial" w:eastAsia="仿宋_GB2312" w:hAnsi="Arial" w:cs="Times New Roman" w:hint="eastAsia"/>
          <w:kern w:val="0"/>
          <w:sz w:val="28"/>
          <w:szCs w:val="28"/>
        </w:rPr>
        <w:t>类似药</w:t>
      </w:r>
      <w:proofErr w:type="gramEnd"/>
      <w:r w:rsidRPr="00EB51D7">
        <w:rPr>
          <w:rFonts w:ascii="Arial" w:eastAsia="仿宋_GB2312" w:hAnsi="Arial" w:cs="Times New Roman" w:hint="eastAsia"/>
          <w:kern w:val="0"/>
          <w:sz w:val="28"/>
          <w:szCs w:val="28"/>
        </w:rPr>
        <w:t>技术要求进行研制申报的，申请人应根据制品情况按照注册分类</w:t>
      </w:r>
      <w:r w:rsidRPr="00EB51D7">
        <w:rPr>
          <w:rFonts w:ascii="Arial" w:eastAsia="仿宋_GB2312" w:hAnsi="Arial" w:cs="Times New Roman"/>
          <w:kern w:val="0"/>
          <w:sz w:val="28"/>
          <w:szCs w:val="28"/>
        </w:rPr>
        <w:t>1</w:t>
      </w:r>
      <w:r w:rsidRPr="00EB51D7">
        <w:rPr>
          <w:rFonts w:ascii="Arial" w:eastAsia="仿宋_GB2312" w:hAnsi="Arial" w:cs="Times New Roman" w:hint="eastAsia"/>
          <w:kern w:val="0"/>
          <w:sz w:val="28"/>
          <w:szCs w:val="28"/>
        </w:rPr>
        <w:t>类或者</w:t>
      </w:r>
      <w:r w:rsidRPr="00EB51D7">
        <w:rPr>
          <w:rFonts w:ascii="Arial" w:eastAsia="仿宋_GB2312" w:hAnsi="Arial" w:cs="Times New Roman"/>
          <w:kern w:val="0"/>
          <w:sz w:val="28"/>
          <w:szCs w:val="28"/>
        </w:rPr>
        <w:t>2</w:t>
      </w:r>
      <w:r w:rsidRPr="00EB51D7">
        <w:rPr>
          <w:rFonts w:ascii="Arial" w:eastAsia="仿宋_GB2312" w:hAnsi="Arial" w:cs="Times New Roman" w:hint="eastAsia"/>
          <w:kern w:val="0"/>
          <w:sz w:val="28"/>
          <w:szCs w:val="28"/>
        </w:rPr>
        <w:t>类申报临床试验申请。</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hint="eastAsia"/>
          <w:kern w:val="0"/>
          <w:sz w:val="28"/>
          <w:szCs w:val="28"/>
        </w:rPr>
        <w:t>原则上，注册分类</w:t>
      </w:r>
      <w:r w:rsidRPr="00EB51D7">
        <w:rPr>
          <w:rFonts w:ascii="Arial" w:eastAsia="仿宋_GB2312" w:hAnsi="Arial" w:cs="Times New Roman"/>
          <w:kern w:val="0"/>
          <w:sz w:val="28"/>
          <w:szCs w:val="28"/>
        </w:rPr>
        <w:t>3</w:t>
      </w:r>
      <w:r w:rsidRPr="00EB51D7">
        <w:rPr>
          <w:rFonts w:ascii="Arial" w:eastAsia="仿宋_GB2312" w:hAnsi="Arial" w:cs="Times New Roman" w:hint="eastAsia"/>
          <w:kern w:val="0"/>
          <w:sz w:val="28"/>
          <w:szCs w:val="28"/>
        </w:rPr>
        <w:t>的生物制品应当在其原</w:t>
      </w:r>
      <w:proofErr w:type="gramStart"/>
      <w:r w:rsidRPr="00EB51D7">
        <w:rPr>
          <w:rFonts w:ascii="Arial" w:eastAsia="仿宋_GB2312" w:hAnsi="Arial" w:cs="Times New Roman" w:hint="eastAsia"/>
          <w:kern w:val="0"/>
          <w:sz w:val="28"/>
          <w:szCs w:val="28"/>
        </w:rPr>
        <w:t>研</w:t>
      </w:r>
      <w:proofErr w:type="gramEnd"/>
      <w:r w:rsidRPr="00EB51D7">
        <w:rPr>
          <w:rFonts w:ascii="Arial" w:eastAsia="仿宋_GB2312" w:hAnsi="Arial" w:cs="Times New Roman" w:hint="eastAsia"/>
          <w:kern w:val="0"/>
          <w:sz w:val="28"/>
          <w:szCs w:val="28"/>
        </w:rPr>
        <w:t>药</w:t>
      </w:r>
      <w:r w:rsidRPr="00EB51D7">
        <w:rPr>
          <w:rFonts w:ascii="Arial" w:eastAsia="仿宋_GB2312" w:hAnsi="Arial" w:cs="Times New Roman"/>
          <w:kern w:val="0"/>
          <w:sz w:val="28"/>
          <w:szCs w:val="28"/>
        </w:rPr>
        <w:t>/</w:t>
      </w:r>
      <w:r w:rsidRPr="00EB51D7">
        <w:rPr>
          <w:rFonts w:ascii="Arial" w:eastAsia="仿宋_GB2312" w:hAnsi="Arial" w:cs="Times New Roman" w:hint="eastAsia"/>
          <w:kern w:val="0"/>
          <w:sz w:val="28"/>
          <w:szCs w:val="28"/>
        </w:rPr>
        <w:t>参照药获得境内临床试验批准后方可开展临床试验。完成临床试验后，根据当时情势按照适宜的注册分类提交上市申请。</w:t>
      </w:r>
      <w:r w:rsidRPr="00EB51D7">
        <w:rPr>
          <w:rFonts w:ascii="Arial" w:eastAsia="黑体" w:hAnsi="Arial" w:cs="Times New Roman"/>
          <w:kern w:val="0"/>
          <w:sz w:val="28"/>
          <w:szCs w:val="28"/>
        </w:rPr>
        <w:t>4</w:t>
      </w:r>
      <w:r w:rsidRPr="00EB51D7">
        <w:rPr>
          <w:rFonts w:ascii="Arial" w:eastAsia="黑体" w:hAnsi="Arial" w:cs="Times New Roman" w:hint="eastAsia"/>
          <w:kern w:val="0"/>
          <w:sz w:val="28"/>
          <w:szCs w:val="28"/>
        </w:rPr>
        <w:t>类：境内已上市的生物制品。</w:t>
      </w:r>
      <w:r w:rsidRPr="00EB51D7">
        <w:rPr>
          <w:rFonts w:ascii="Arial" w:eastAsia="仿宋_GB2312" w:hAnsi="Arial" w:cs="Times New Roman" w:hint="eastAsia"/>
          <w:kern w:val="0"/>
          <w:sz w:val="28"/>
          <w:szCs w:val="28"/>
        </w:rPr>
        <w:t>包括：</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4.1</w:t>
      </w:r>
      <w:r w:rsidRPr="00EB51D7">
        <w:rPr>
          <w:rFonts w:ascii="Arial" w:eastAsia="仿宋_GB2312" w:hAnsi="Arial" w:cs="Times New Roman" w:hint="eastAsia"/>
          <w:kern w:val="0"/>
          <w:sz w:val="28"/>
          <w:szCs w:val="28"/>
        </w:rPr>
        <w:t>生物类似药；</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4.2</w:t>
      </w:r>
      <w:r w:rsidRPr="00EB51D7">
        <w:rPr>
          <w:rFonts w:ascii="Arial" w:eastAsia="仿宋_GB2312" w:hAnsi="Arial" w:cs="Times New Roman" w:hint="eastAsia"/>
          <w:kern w:val="0"/>
          <w:sz w:val="28"/>
          <w:szCs w:val="28"/>
        </w:rPr>
        <w:t>不能按生物</w:t>
      </w:r>
      <w:proofErr w:type="gramStart"/>
      <w:r w:rsidRPr="00EB51D7">
        <w:rPr>
          <w:rFonts w:ascii="Arial" w:eastAsia="仿宋_GB2312" w:hAnsi="Arial" w:cs="Times New Roman" w:hint="eastAsia"/>
          <w:kern w:val="0"/>
          <w:sz w:val="28"/>
          <w:szCs w:val="28"/>
        </w:rPr>
        <w:t>类似药</w:t>
      </w:r>
      <w:proofErr w:type="gramEnd"/>
      <w:r w:rsidRPr="00EB51D7">
        <w:rPr>
          <w:rFonts w:ascii="Arial" w:eastAsia="仿宋_GB2312" w:hAnsi="Arial" w:cs="Times New Roman" w:hint="eastAsia"/>
          <w:kern w:val="0"/>
          <w:sz w:val="28"/>
          <w:szCs w:val="28"/>
        </w:rPr>
        <w:t>技术要求进行研制申报的生物制品。</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黑体" w:hAnsi="Arial" w:cs="Times New Roman"/>
          <w:kern w:val="0"/>
          <w:sz w:val="28"/>
          <w:szCs w:val="28"/>
        </w:rPr>
        <w:t>5</w:t>
      </w:r>
      <w:r w:rsidRPr="00EB51D7">
        <w:rPr>
          <w:rFonts w:ascii="Arial" w:eastAsia="黑体" w:hAnsi="Arial" w:cs="Times New Roman" w:hint="eastAsia"/>
          <w:kern w:val="0"/>
          <w:sz w:val="28"/>
          <w:szCs w:val="28"/>
        </w:rPr>
        <w:t>类：进口生物制品：</w:t>
      </w:r>
      <w:r w:rsidRPr="00EB51D7">
        <w:rPr>
          <w:rFonts w:ascii="Arial" w:eastAsia="仿宋_GB2312" w:hAnsi="Arial" w:cs="Times New Roman" w:hint="eastAsia"/>
          <w:kern w:val="0"/>
          <w:sz w:val="28"/>
          <w:szCs w:val="28"/>
        </w:rPr>
        <w:t>根据其成熟程序分为上述同样</w:t>
      </w:r>
      <w:r w:rsidRPr="00EB51D7">
        <w:rPr>
          <w:rFonts w:ascii="Arial" w:eastAsia="仿宋_GB2312" w:hAnsi="Arial" w:cs="Times New Roman"/>
          <w:kern w:val="0"/>
          <w:sz w:val="28"/>
          <w:szCs w:val="28"/>
        </w:rPr>
        <w:t>4</w:t>
      </w:r>
      <w:r w:rsidRPr="00EB51D7">
        <w:rPr>
          <w:rFonts w:ascii="Arial" w:eastAsia="仿宋_GB2312" w:hAnsi="Arial" w:cs="Times New Roman" w:hint="eastAsia"/>
          <w:kern w:val="0"/>
          <w:sz w:val="28"/>
          <w:szCs w:val="28"/>
        </w:rPr>
        <w:t>种情形。</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5.1</w:t>
      </w:r>
      <w:r w:rsidRPr="00EB51D7">
        <w:rPr>
          <w:rFonts w:ascii="Arial" w:eastAsia="仿宋_GB2312" w:hAnsi="Arial" w:cs="Times New Roman" w:hint="eastAsia"/>
          <w:kern w:val="0"/>
          <w:sz w:val="28"/>
          <w:szCs w:val="28"/>
        </w:rPr>
        <w:t>新型生物制品；</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5.2</w:t>
      </w:r>
      <w:r w:rsidRPr="00EB51D7">
        <w:rPr>
          <w:rFonts w:ascii="Arial" w:eastAsia="仿宋_GB2312" w:hAnsi="Arial" w:cs="Times New Roman" w:hint="eastAsia"/>
          <w:kern w:val="0"/>
          <w:sz w:val="28"/>
          <w:szCs w:val="28"/>
        </w:rPr>
        <w:t>改良型生物制品；</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5.3</w:t>
      </w:r>
      <w:r w:rsidRPr="00EB51D7">
        <w:rPr>
          <w:rFonts w:ascii="Arial" w:eastAsia="仿宋_GB2312" w:hAnsi="Arial" w:cs="Times New Roman" w:hint="eastAsia"/>
          <w:kern w:val="0"/>
          <w:sz w:val="28"/>
          <w:szCs w:val="28"/>
        </w:rPr>
        <w:t>境外上市、境内未上市的生物制品：包括境外已上市的原研药提交的临床试验申请和上市申请，以及按生物</w:t>
      </w:r>
      <w:proofErr w:type="gramStart"/>
      <w:r w:rsidRPr="00EB51D7">
        <w:rPr>
          <w:rFonts w:ascii="Arial" w:eastAsia="仿宋_GB2312" w:hAnsi="Arial" w:cs="Times New Roman" w:hint="eastAsia"/>
          <w:kern w:val="0"/>
          <w:sz w:val="28"/>
          <w:szCs w:val="28"/>
        </w:rPr>
        <w:t>类似药</w:t>
      </w:r>
      <w:proofErr w:type="gramEnd"/>
      <w:r w:rsidRPr="00EB51D7">
        <w:rPr>
          <w:rFonts w:ascii="Arial" w:eastAsia="仿宋_GB2312" w:hAnsi="Arial" w:cs="Times New Roman" w:hint="eastAsia"/>
          <w:kern w:val="0"/>
          <w:sz w:val="28"/>
          <w:szCs w:val="28"/>
        </w:rPr>
        <w:t>研发的进口生物制品的临床试验申请按此类申报。不能按生物</w:t>
      </w:r>
      <w:proofErr w:type="gramStart"/>
      <w:r w:rsidRPr="00EB51D7">
        <w:rPr>
          <w:rFonts w:ascii="Arial" w:eastAsia="仿宋_GB2312" w:hAnsi="Arial" w:cs="Times New Roman" w:hint="eastAsia"/>
          <w:kern w:val="0"/>
          <w:sz w:val="28"/>
          <w:szCs w:val="28"/>
        </w:rPr>
        <w:t>类似药</w:t>
      </w:r>
      <w:proofErr w:type="gramEnd"/>
      <w:r w:rsidRPr="00EB51D7">
        <w:rPr>
          <w:rFonts w:ascii="Arial" w:eastAsia="仿宋_GB2312" w:hAnsi="Arial" w:cs="Times New Roman" w:hint="eastAsia"/>
          <w:kern w:val="0"/>
          <w:sz w:val="28"/>
          <w:szCs w:val="28"/>
        </w:rPr>
        <w:t>技术要求进行研制申报的，申请人应根据制品情况按照注册分类</w:t>
      </w:r>
      <w:r w:rsidRPr="00EB51D7">
        <w:rPr>
          <w:rFonts w:ascii="Arial" w:eastAsia="仿宋_GB2312" w:hAnsi="Arial" w:cs="Times New Roman"/>
          <w:kern w:val="0"/>
          <w:sz w:val="28"/>
          <w:szCs w:val="28"/>
        </w:rPr>
        <w:t>5.1</w:t>
      </w:r>
      <w:r w:rsidRPr="00EB51D7">
        <w:rPr>
          <w:rFonts w:ascii="Arial" w:eastAsia="仿宋_GB2312" w:hAnsi="Arial" w:cs="Times New Roman" w:hint="eastAsia"/>
          <w:kern w:val="0"/>
          <w:sz w:val="28"/>
          <w:szCs w:val="28"/>
        </w:rPr>
        <w:t>类或者</w:t>
      </w:r>
      <w:r w:rsidRPr="00EB51D7">
        <w:rPr>
          <w:rFonts w:ascii="Arial" w:eastAsia="仿宋_GB2312" w:hAnsi="Arial" w:cs="Times New Roman"/>
          <w:kern w:val="0"/>
          <w:sz w:val="28"/>
          <w:szCs w:val="28"/>
        </w:rPr>
        <w:t>5.2</w:t>
      </w:r>
      <w:r w:rsidRPr="00EB51D7">
        <w:rPr>
          <w:rFonts w:ascii="Arial" w:eastAsia="仿宋_GB2312" w:hAnsi="Arial" w:cs="Times New Roman" w:hint="eastAsia"/>
          <w:kern w:val="0"/>
          <w:sz w:val="28"/>
          <w:szCs w:val="28"/>
        </w:rPr>
        <w:t>类申报临床试验申请；</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5.4</w:t>
      </w:r>
      <w:r w:rsidRPr="00EB51D7">
        <w:rPr>
          <w:rFonts w:ascii="Arial" w:eastAsia="仿宋_GB2312" w:hAnsi="Arial" w:cs="Times New Roman" w:hint="eastAsia"/>
          <w:kern w:val="0"/>
          <w:sz w:val="28"/>
          <w:szCs w:val="28"/>
        </w:rPr>
        <w:t>境内已上市的生物制品。若原研药已在境内上市，申请人按生物</w:t>
      </w:r>
      <w:proofErr w:type="gramStart"/>
      <w:r w:rsidRPr="00EB51D7">
        <w:rPr>
          <w:rFonts w:ascii="Arial" w:eastAsia="仿宋_GB2312" w:hAnsi="Arial" w:cs="Times New Roman" w:hint="eastAsia"/>
          <w:kern w:val="0"/>
          <w:sz w:val="28"/>
          <w:szCs w:val="28"/>
        </w:rPr>
        <w:t>类似药</w:t>
      </w:r>
      <w:proofErr w:type="gramEnd"/>
      <w:r w:rsidRPr="00EB51D7">
        <w:rPr>
          <w:rFonts w:ascii="Arial" w:eastAsia="仿宋_GB2312" w:hAnsi="Arial" w:cs="Times New Roman" w:hint="eastAsia"/>
          <w:kern w:val="0"/>
          <w:sz w:val="28"/>
          <w:szCs w:val="28"/>
        </w:rPr>
        <w:t>研发的生物制品按此类申报。</w:t>
      </w:r>
    </w:p>
    <w:p w:rsidR="00670F85" w:rsidRPr="00EB51D7" w:rsidRDefault="00670F85" w:rsidP="0080732A">
      <w:pPr>
        <w:pStyle w:val="a5"/>
        <w:numPr>
          <w:ilvl w:val="0"/>
          <w:numId w:val="32"/>
        </w:numPr>
        <w:ind w:left="567" w:firstLineChars="0" w:hanging="567"/>
        <w:rPr>
          <w:rFonts w:ascii="Arial" w:eastAsia="黑体" w:hAnsi="Arial" w:cs="Times New Roman"/>
          <w:kern w:val="0"/>
          <w:sz w:val="28"/>
          <w:szCs w:val="28"/>
        </w:rPr>
      </w:pPr>
      <w:r w:rsidRPr="00EB51D7">
        <w:rPr>
          <w:rFonts w:ascii="Arial" w:eastAsia="黑体" w:hAnsi="Arial" w:cs="Times New Roman" w:hint="eastAsia"/>
          <w:kern w:val="0"/>
          <w:sz w:val="28"/>
          <w:szCs w:val="28"/>
        </w:rPr>
        <w:t>通用技术文档结构</w:t>
      </w:r>
    </w:p>
    <w:p w:rsidR="00670F85" w:rsidRPr="00EB51D7" w:rsidRDefault="00670F85" w:rsidP="00670F85">
      <w:pPr>
        <w:widowControl/>
        <w:numPr>
          <w:ilvl w:val="1"/>
          <w:numId w:val="2"/>
        </w:numPr>
        <w:ind w:left="993" w:hanging="987"/>
        <w:jc w:val="left"/>
        <w:rPr>
          <w:rFonts w:ascii="Arial" w:eastAsia="黑体" w:hAnsi="Arial" w:cs="Times New Roman"/>
          <w:kern w:val="0"/>
          <w:sz w:val="30"/>
          <w:szCs w:val="30"/>
        </w:rPr>
      </w:pPr>
      <w:r w:rsidRPr="00EB51D7">
        <w:rPr>
          <w:rFonts w:ascii="Arial" w:eastAsia="黑体" w:hAnsi="Arial" w:cs="Times New Roman" w:hint="eastAsia"/>
          <w:kern w:val="0"/>
          <w:sz w:val="28"/>
          <w:szCs w:val="28"/>
        </w:rPr>
        <w:t>行政文件和药品信息</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目录</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注册申请表</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申请说明函</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药品名称</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证明性文件</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生产地在境内的</w:t>
      </w:r>
    </w:p>
    <w:p w:rsidR="00670F85" w:rsidRPr="00EB51D7" w:rsidRDefault="00670F85" w:rsidP="00670F85">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申请人机构合法登记证明文件</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药品生产许可证及变更记录页</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kern w:val="0"/>
          <w:sz w:val="28"/>
          <w:szCs w:val="30"/>
        </w:rPr>
        <w:t>GMP</w:t>
      </w:r>
      <w:r w:rsidRPr="00EB51D7">
        <w:rPr>
          <w:rFonts w:ascii="Arial" w:eastAsia="仿宋" w:hAnsi="Arial" w:cs="Times New Roman" w:hint="eastAsia"/>
          <w:kern w:val="0"/>
          <w:sz w:val="28"/>
          <w:szCs w:val="30"/>
        </w:rPr>
        <w:t>证书</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说明</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专利权属及</w:t>
      </w:r>
      <w:proofErr w:type="gramStart"/>
      <w:r w:rsidRPr="00EB51D7">
        <w:rPr>
          <w:rFonts w:ascii="Arial" w:eastAsia="仿宋" w:hAnsi="Arial" w:cs="Times New Roman" w:hint="eastAsia"/>
          <w:kern w:val="0"/>
          <w:sz w:val="28"/>
          <w:szCs w:val="30"/>
        </w:rPr>
        <w:t>不</w:t>
      </w:r>
      <w:proofErr w:type="gramEnd"/>
      <w:r w:rsidRPr="00EB51D7">
        <w:rPr>
          <w:rFonts w:ascii="Arial" w:eastAsia="仿宋" w:hAnsi="Arial" w:cs="Times New Roman" w:hint="eastAsia"/>
          <w:kern w:val="0"/>
          <w:sz w:val="28"/>
          <w:szCs w:val="30"/>
        </w:rPr>
        <w:t>侵权声明</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麻醉药品、精神药品和放射性药品研制立项批复文件</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临床试验批件及临床试验用药质量标准和检验报告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原材料的合法来源</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直接接触药品的包装材料和容器的证明文件</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生产地在境外的</w:t>
      </w:r>
    </w:p>
    <w:p w:rsidR="00670F85" w:rsidRPr="00EB51D7" w:rsidRDefault="00670F85" w:rsidP="00670F85">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kern w:val="0"/>
          <w:sz w:val="28"/>
          <w:szCs w:val="30"/>
        </w:rPr>
        <w:t>GMP</w:t>
      </w:r>
      <w:r w:rsidRPr="00EB51D7">
        <w:rPr>
          <w:rFonts w:ascii="Arial" w:eastAsia="仿宋" w:hAnsi="Arial" w:cs="Times New Roman" w:hint="eastAsia"/>
          <w:kern w:val="0"/>
          <w:sz w:val="28"/>
          <w:szCs w:val="30"/>
        </w:rPr>
        <w:t>证书</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说明</w:t>
      </w:r>
    </w:p>
    <w:p w:rsidR="00670F85" w:rsidRPr="00EB51D7" w:rsidRDefault="00670F85" w:rsidP="00670F85">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驻中国代表机构</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受托注册代理机构的证明文件</w:t>
      </w:r>
    </w:p>
    <w:p w:rsidR="00670F85" w:rsidRPr="00EB51D7" w:rsidRDefault="00670F85" w:rsidP="00670F85">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专利权属及</w:t>
      </w:r>
      <w:proofErr w:type="gramStart"/>
      <w:r w:rsidRPr="00EB51D7">
        <w:rPr>
          <w:rFonts w:ascii="Arial" w:eastAsia="仿宋" w:hAnsi="Arial" w:cs="Times New Roman" w:hint="eastAsia"/>
          <w:kern w:val="0"/>
          <w:sz w:val="28"/>
          <w:szCs w:val="30"/>
        </w:rPr>
        <w:t>不</w:t>
      </w:r>
      <w:proofErr w:type="gramEnd"/>
      <w:r w:rsidRPr="00EB51D7">
        <w:rPr>
          <w:rFonts w:ascii="Arial" w:eastAsia="仿宋" w:hAnsi="Arial" w:cs="Times New Roman" w:hint="eastAsia"/>
          <w:kern w:val="0"/>
          <w:sz w:val="28"/>
          <w:szCs w:val="30"/>
        </w:rPr>
        <w:t>侵权声明</w:t>
      </w:r>
    </w:p>
    <w:p w:rsidR="00670F85" w:rsidRPr="00EB51D7" w:rsidRDefault="00670F85" w:rsidP="00670F85">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产品异地包装的证明文件</w:t>
      </w:r>
    </w:p>
    <w:p w:rsidR="00670F85" w:rsidRPr="00EB51D7" w:rsidRDefault="00670F85" w:rsidP="00670F85">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在境外获得上市许可的证明文件</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立题目的与依据</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自评估报告</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主要研究结果总结</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科学委员会的建立和审核</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对研究资料的自查报告</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上市许可人信息</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资质证明性文件</w:t>
      </w:r>
    </w:p>
    <w:p w:rsidR="00670F85" w:rsidRPr="00EB51D7" w:rsidRDefault="00670F85" w:rsidP="00670F85">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药品生产企业、药品研发机构的合法登记证明文件</w:t>
      </w:r>
    </w:p>
    <w:p w:rsidR="00670F85" w:rsidRPr="00EB51D7" w:rsidRDefault="00670F85" w:rsidP="00670F85">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科研人员的个人信息和证明文件</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药品质量安全责任承担能力相关文件</w:t>
      </w:r>
    </w:p>
    <w:p w:rsidR="00670F85" w:rsidRPr="00EB51D7" w:rsidRDefault="00670F85" w:rsidP="00670F85">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药物临床试验风险责任承诺书</w:t>
      </w:r>
    </w:p>
    <w:p w:rsidR="00670F85" w:rsidRPr="00EB51D7" w:rsidRDefault="00670F85" w:rsidP="00670F85">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担保协议</w:t>
      </w:r>
    </w:p>
    <w:p w:rsidR="00670F85" w:rsidRPr="00EB51D7" w:rsidRDefault="00670F85" w:rsidP="00670F85">
      <w:pPr>
        <w:widowControl/>
        <w:numPr>
          <w:ilvl w:val="4"/>
          <w:numId w:val="2"/>
        </w:numPr>
        <w:tabs>
          <w:tab w:val="left" w:pos="2127"/>
        </w:tabs>
        <w:ind w:left="156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保险合同</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药品说明书</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拟定的药品说明书</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说明书起草说明</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包装、标签设计样稿</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最小市售单位制剂的外包装样稿</w:t>
      </w:r>
    </w:p>
    <w:p w:rsidR="00670F85" w:rsidRPr="00EB51D7" w:rsidRDefault="00670F85" w:rsidP="00670F85">
      <w:pPr>
        <w:widowControl/>
        <w:numPr>
          <w:ilvl w:val="3"/>
          <w:numId w:val="2"/>
        </w:numPr>
        <w:tabs>
          <w:tab w:val="left" w:pos="1560"/>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制剂内标签样稿</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原研药品</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参照药信息</w:t>
      </w:r>
    </w:p>
    <w:p w:rsidR="00670F85" w:rsidRPr="00EB51D7" w:rsidRDefault="00670F85" w:rsidP="00670F85">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原研药品</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参照</w:t>
      </w:r>
      <w:proofErr w:type="gramStart"/>
      <w:r w:rsidRPr="00EB51D7">
        <w:rPr>
          <w:rFonts w:ascii="Arial" w:eastAsia="仿宋" w:hAnsi="Arial" w:cs="Times New Roman" w:hint="eastAsia"/>
          <w:kern w:val="0"/>
          <w:sz w:val="28"/>
          <w:szCs w:val="30"/>
        </w:rPr>
        <w:t>药信息</w:t>
      </w:r>
      <w:proofErr w:type="gramEnd"/>
      <w:r w:rsidRPr="00EB51D7">
        <w:rPr>
          <w:rFonts w:ascii="Arial" w:eastAsia="仿宋" w:hAnsi="Arial" w:cs="Times New Roman" w:hint="eastAsia"/>
          <w:kern w:val="0"/>
          <w:sz w:val="28"/>
          <w:szCs w:val="30"/>
        </w:rPr>
        <w:t>表</w:t>
      </w:r>
    </w:p>
    <w:p w:rsidR="00670F85" w:rsidRPr="00EB51D7" w:rsidRDefault="00670F85" w:rsidP="00670F85">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合法来源证明</w:t>
      </w:r>
    </w:p>
    <w:p w:rsidR="00670F85" w:rsidRPr="00EB51D7" w:rsidRDefault="00670F85" w:rsidP="00670F85">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实物照片</w:t>
      </w:r>
    </w:p>
    <w:p w:rsidR="00670F85" w:rsidRPr="00EB51D7" w:rsidRDefault="00670F85" w:rsidP="00670F85">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上市证明文件</w:t>
      </w:r>
    </w:p>
    <w:p w:rsidR="00670F85" w:rsidRPr="00EB51D7" w:rsidRDefault="00670F85" w:rsidP="00670F85">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说明书</w:t>
      </w:r>
    </w:p>
    <w:p w:rsidR="00670F85" w:rsidRPr="00EB51D7" w:rsidRDefault="00670F85" w:rsidP="00670F85">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w:t>
      </w:r>
    </w:p>
    <w:p w:rsidR="00670F85" w:rsidRPr="00EB51D7" w:rsidRDefault="00670F85" w:rsidP="00670F85">
      <w:pPr>
        <w:widowControl/>
        <w:numPr>
          <w:ilvl w:val="3"/>
          <w:numId w:val="2"/>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检验报告</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生物安全性评估</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上市后警戒资料</w:t>
      </w:r>
    </w:p>
    <w:p w:rsidR="00670F85" w:rsidRPr="00EB51D7" w:rsidRDefault="00670F85" w:rsidP="00670F85">
      <w:pPr>
        <w:widowControl/>
        <w:numPr>
          <w:ilvl w:val="3"/>
          <w:numId w:val="2"/>
        </w:numPr>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药物警戒体系综述</w:t>
      </w:r>
    </w:p>
    <w:p w:rsidR="00670F85" w:rsidRPr="00EB51D7" w:rsidRDefault="00670F85" w:rsidP="00670F85">
      <w:pPr>
        <w:widowControl/>
        <w:numPr>
          <w:ilvl w:val="3"/>
          <w:numId w:val="2"/>
        </w:numPr>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重点监测方案</w:t>
      </w:r>
    </w:p>
    <w:p w:rsidR="00670F85" w:rsidRPr="00EB51D7" w:rsidRDefault="00670F85" w:rsidP="00670F85">
      <w:pPr>
        <w:widowControl/>
        <w:numPr>
          <w:ilvl w:val="3"/>
          <w:numId w:val="2"/>
        </w:numPr>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上市后研究方案</w:t>
      </w:r>
    </w:p>
    <w:p w:rsidR="00670F85" w:rsidRPr="00EB51D7" w:rsidRDefault="00670F85" w:rsidP="00670F85">
      <w:pPr>
        <w:widowControl/>
        <w:numPr>
          <w:ilvl w:val="3"/>
          <w:numId w:val="2"/>
        </w:numPr>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风险管理计划</w:t>
      </w:r>
    </w:p>
    <w:p w:rsidR="00670F85" w:rsidRPr="00EB51D7" w:rsidRDefault="00670F85" w:rsidP="00670F85">
      <w:pPr>
        <w:widowControl/>
        <w:numPr>
          <w:ilvl w:val="1"/>
          <w:numId w:val="2"/>
        </w:numPr>
        <w:ind w:left="993" w:hanging="987"/>
        <w:jc w:val="left"/>
        <w:rPr>
          <w:rFonts w:ascii="Arial" w:eastAsia="黑体" w:hAnsi="Arial" w:cs="Times New Roman"/>
          <w:kern w:val="0"/>
          <w:sz w:val="28"/>
          <w:szCs w:val="28"/>
        </w:rPr>
      </w:pPr>
      <w:r w:rsidRPr="00EB51D7">
        <w:rPr>
          <w:rFonts w:ascii="Arial" w:eastAsia="黑体" w:hAnsi="Arial" w:cs="Times New Roman" w:hint="eastAsia"/>
          <w:kern w:val="0"/>
          <w:sz w:val="28"/>
          <w:szCs w:val="28"/>
        </w:rPr>
        <w:t>概要</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通用技术文档目录（模块</w:t>
      </w:r>
      <w:r w:rsidRPr="00EB51D7">
        <w:rPr>
          <w:rFonts w:ascii="Arial" w:eastAsia="仿宋" w:hAnsi="Arial" w:cs="Times New Roman"/>
          <w:kern w:val="0"/>
          <w:sz w:val="28"/>
          <w:szCs w:val="30"/>
        </w:rPr>
        <w:t xml:space="preserve">2 </w:t>
      </w:r>
      <w:r w:rsidRPr="00EB51D7">
        <w:rPr>
          <w:rFonts w:ascii="Arial" w:eastAsia="仿宋" w:hAnsi="Arial" w:cs="Arial"/>
          <w:kern w:val="0"/>
          <w:sz w:val="28"/>
          <w:szCs w:val="30"/>
        </w:rPr>
        <w:t xml:space="preserve">~ </w:t>
      </w:r>
      <w:r w:rsidRPr="00EB51D7">
        <w:rPr>
          <w:rFonts w:ascii="Arial" w:eastAsia="仿宋" w:hAnsi="Arial" w:cs="Times New Roman" w:hint="eastAsia"/>
          <w:kern w:val="0"/>
          <w:sz w:val="28"/>
          <w:szCs w:val="30"/>
        </w:rPr>
        <w:t>模块</w:t>
      </w:r>
      <w:r w:rsidRPr="00EB51D7">
        <w:rPr>
          <w:rFonts w:ascii="Arial" w:eastAsia="仿宋" w:hAnsi="Arial" w:cs="Times New Roman"/>
          <w:kern w:val="0"/>
          <w:sz w:val="28"/>
          <w:szCs w:val="30"/>
        </w:rPr>
        <w:t>5</w:t>
      </w:r>
      <w:r w:rsidRPr="00EB51D7">
        <w:rPr>
          <w:rFonts w:ascii="Arial" w:eastAsia="仿宋" w:hAnsi="Arial" w:cs="Times New Roman" w:hint="eastAsia"/>
          <w:kern w:val="0"/>
          <w:sz w:val="28"/>
          <w:szCs w:val="30"/>
        </w:rPr>
        <w:t>）</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通用技术文档介绍</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药学总体概述</w:t>
      </w:r>
    </w:p>
    <w:p w:rsidR="00670F85" w:rsidRPr="00EB51D7" w:rsidRDefault="00670F85" w:rsidP="00670F85">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2.3.S.</w:t>
      </w:r>
      <w:r w:rsidRPr="00EB51D7">
        <w:rPr>
          <w:rFonts w:ascii="Arial" w:eastAsia="仿宋" w:hAnsi="Arial" w:cs="Arial" w:hint="eastAsia"/>
          <w:kern w:val="0"/>
          <w:sz w:val="28"/>
          <w:szCs w:val="30"/>
        </w:rPr>
        <w:t>原料药</w:t>
      </w:r>
      <w:r w:rsidRPr="00EB51D7">
        <w:rPr>
          <w:rFonts w:ascii="Arial" w:eastAsia="仿宋" w:hAnsi="Arial" w:cs="Arial"/>
          <w:kern w:val="0"/>
          <w:sz w:val="28"/>
          <w:szCs w:val="30"/>
        </w:rPr>
        <w:t>/</w:t>
      </w:r>
      <w:r w:rsidRPr="00EB51D7">
        <w:rPr>
          <w:rFonts w:ascii="Arial" w:eastAsia="仿宋" w:hAnsi="Arial" w:cs="Arial" w:hint="eastAsia"/>
          <w:kern w:val="0"/>
          <w:sz w:val="28"/>
          <w:szCs w:val="30"/>
        </w:rPr>
        <w:t>原液</w:t>
      </w:r>
    </w:p>
    <w:p w:rsidR="00670F85" w:rsidRPr="0080732A" w:rsidRDefault="00670F85" w:rsidP="00670F85">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基本信息</w:t>
      </w:r>
      <w:r w:rsidRPr="0080732A">
        <w:rPr>
          <w:rFonts w:ascii="Arial" w:eastAsia="仿宋" w:hAnsi="Arial" w:cs="Times New Roman"/>
          <w:kern w:val="0"/>
          <w:sz w:val="28"/>
          <w:szCs w:val="30"/>
        </w:rPr>
        <w:t xml:space="preserve"> </w:t>
      </w:r>
    </w:p>
    <w:p w:rsidR="00670F85" w:rsidRPr="0080732A" w:rsidRDefault="00670F85" w:rsidP="00670F85">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生产</w:t>
      </w:r>
    </w:p>
    <w:p w:rsidR="00670F85" w:rsidRPr="0080732A" w:rsidRDefault="00670F85" w:rsidP="00670F85">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特性鉴定</w:t>
      </w:r>
    </w:p>
    <w:p w:rsidR="00670F85" w:rsidRPr="0080732A" w:rsidRDefault="00670F85" w:rsidP="00670F85">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质量控制</w:t>
      </w:r>
    </w:p>
    <w:p w:rsidR="00670F85" w:rsidRPr="0080732A" w:rsidRDefault="00670F85" w:rsidP="00670F85">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对照品</w:t>
      </w:r>
    </w:p>
    <w:p w:rsidR="00670F85" w:rsidRPr="0080732A" w:rsidRDefault="00670F85" w:rsidP="00670F85">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容器密封系统</w:t>
      </w:r>
    </w:p>
    <w:p w:rsidR="00670F85" w:rsidRPr="0080732A" w:rsidRDefault="00670F85" w:rsidP="00670F85">
      <w:pPr>
        <w:widowControl/>
        <w:numPr>
          <w:ilvl w:val="3"/>
          <w:numId w:val="3"/>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稳定性</w:t>
      </w:r>
    </w:p>
    <w:p w:rsidR="00670F85" w:rsidRPr="00EB51D7" w:rsidRDefault="00670F85" w:rsidP="00670F85">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2.3.P.</w:t>
      </w:r>
      <w:r w:rsidRPr="00EB51D7">
        <w:rPr>
          <w:rFonts w:ascii="Arial" w:eastAsia="仿宋" w:hAnsi="Arial" w:cs="Arial" w:hint="eastAsia"/>
          <w:kern w:val="0"/>
          <w:sz w:val="28"/>
          <w:szCs w:val="30"/>
        </w:rPr>
        <w:t>制剂</w:t>
      </w:r>
    </w:p>
    <w:p w:rsidR="00670F85" w:rsidRPr="0080732A" w:rsidRDefault="00670F85" w:rsidP="00670F85">
      <w:pPr>
        <w:widowControl/>
        <w:numPr>
          <w:ilvl w:val="3"/>
          <w:numId w:val="4"/>
        </w:numPr>
        <w:tabs>
          <w:tab w:val="left" w:pos="1843"/>
        </w:tabs>
        <w:ind w:left="1843" w:hanging="992"/>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制剂描述和组成</w:t>
      </w:r>
    </w:p>
    <w:p w:rsidR="00670F85" w:rsidRPr="0080732A" w:rsidRDefault="00670F85" w:rsidP="00670F85">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药物开发</w:t>
      </w:r>
    </w:p>
    <w:p w:rsidR="00670F85" w:rsidRPr="0080732A" w:rsidRDefault="00670F85" w:rsidP="00670F85">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生产</w:t>
      </w:r>
    </w:p>
    <w:p w:rsidR="00670F85" w:rsidRPr="0080732A" w:rsidRDefault="00670F85" w:rsidP="00670F85">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辅料控制</w:t>
      </w:r>
    </w:p>
    <w:p w:rsidR="00670F85" w:rsidRPr="0080732A" w:rsidRDefault="00670F85" w:rsidP="00670F85">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质量控制</w:t>
      </w:r>
    </w:p>
    <w:p w:rsidR="00670F85" w:rsidRPr="0080732A" w:rsidRDefault="00670F85" w:rsidP="00670F85">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对照品</w:t>
      </w:r>
    </w:p>
    <w:p w:rsidR="00670F85" w:rsidRPr="0080732A" w:rsidRDefault="00670F85" w:rsidP="00670F85">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容器密封系统</w:t>
      </w:r>
    </w:p>
    <w:p w:rsidR="00670F85" w:rsidRPr="0080732A" w:rsidRDefault="00670F85" w:rsidP="00670F85">
      <w:pPr>
        <w:widowControl/>
        <w:numPr>
          <w:ilvl w:val="3"/>
          <w:numId w:val="4"/>
        </w:numPr>
        <w:tabs>
          <w:tab w:val="left" w:pos="1843"/>
        </w:tabs>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稳定性</w:t>
      </w:r>
    </w:p>
    <w:p w:rsidR="00670F85" w:rsidRPr="00EB51D7" w:rsidRDefault="00670F85" w:rsidP="00670F85">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2.3.A.</w:t>
      </w:r>
      <w:r w:rsidRPr="00EB51D7">
        <w:rPr>
          <w:rFonts w:ascii="Arial" w:eastAsia="仿宋" w:hAnsi="Arial" w:cs="Arial" w:hint="eastAsia"/>
          <w:kern w:val="0"/>
          <w:sz w:val="28"/>
          <w:szCs w:val="30"/>
        </w:rPr>
        <w:t>附件</w:t>
      </w:r>
    </w:p>
    <w:p w:rsidR="00670F85" w:rsidRPr="0080732A" w:rsidRDefault="00670F85" w:rsidP="00670F85">
      <w:pPr>
        <w:widowControl/>
        <w:numPr>
          <w:ilvl w:val="3"/>
          <w:numId w:val="5"/>
        </w:numPr>
        <w:tabs>
          <w:tab w:val="left" w:pos="1843"/>
        </w:tabs>
        <w:jc w:val="left"/>
        <w:rPr>
          <w:rFonts w:ascii="Arial" w:eastAsia="仿宋" w:hAnsi="Arial" w:cs="Arial"/>
          <w:kern w:val="0"/>
          <w:sz w:val="28"/>
          <w:szCs w:val="30"/>
        </w:rPr>
      </w:pPr>
      <w:r w:rsidRPr="0080732A">
        <w:rPr>
          <w:rFonts w:ascii="Arial" w:eastAsia="仿宋" w:hAnsi="Arial" w:cs="Arial" w:hint="eastAsia"/>
          <w:kern w:val="0"/>
          <w:sz w:val="28"/>
          <w:szCs w:val="30"/>
        </w:rPr>
        <w:t>设施和设备</w:t>
      </w:r>
    </w:p>
    <w:p w:rsidR="00670F85" w:rsidRPr="0080732A" w:rsidRDefault="00670F85" w:rsidP="00670F85">
      <w:pPr>
        <w:widowControl/>
        <w:numPr>
          <w:ilvl w:val="3"/>
          <w:numId w:val="5"/>
        </w:numPr>
        <w:tabs>
          <w:tab w:val="left" w:pos="1843"/>
        </w:tabs>
        <w:jc w:val="left"/>
        <w:rPr>
          <w:rFonts w:ascii="Arial" w:eastAsia="仿宋" w:hAnsi="Arial" w:cs="Arial"/>
          <w:kern w:val="0"/>
          <w:sz w:val="28"/>
          <w:szCs w:val="30"/>
        </w:rPr>
      </w:pPr>
      <w:r w:rsidRPr="0080732A">
        <w:rPr>
          <w:rFonts w:ascii="Arial" w:eastAsia="仿宋" w:hAnsi="Arial" w:cs="Arial" w:hint="eastAsia"/>
          <w:kern w:val="0"/>
          <w:sz w:val="28"/>
          <w:szCs w:val="30"/>
        </w:rPr>
        <w:t>外源因子安全性评价</w:t>
      </w:r>
    </w:p>
    <w:p w:rsidR="00670F85" w:rsidRPr="0080732A" w:rsidRDefault="00670F85" w:rsidP="00670F85">
      <w:pPr>
        <w:widowControl/>
        <w:numPr>
          <w:ilvl w:val="3"/>
          <w:numId w:val="5"/>
        </w:numPr>
        <w:tabs>
          <w:tab w:val="left" w:pos="1843"/>
        </w:tabs>
        <w:jc w:val="left"/>
        <w:rPr>
          <w:rFonts w:ascii="Arial" w:eastAsia="仿宋" w:hAnsi="Arial" w:cs="Arial"/>
          <w:kern w:val="0"/>
          <w:sz w:val="28"/>
          <w:szCs w:val="30"/>
        </w:rPr>
      </w:pPr>
      <w:r w:rsidRPr="0080732A">
        <w:rPr>
          <w:rFonts w:ascii="Arial" w:eastAsia="仿宋" w:hAnsi="Arial" w:cs="Arial" w:hint="eastAsia"/>
          <w:kern w:val="0"/>
          <w:sz w:val="28"/>
          <w:szCs w:val="30"/>
        </w:rPr>
        <w:t>辅料</w:t>
      </w:r>
    </w:p>
    <w:p w:rsidR="00670F85" w:rsidRPr="00EB51D7" w:rsidRDefault="00670F85" w:rsidP="00670F85">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2.3.R.</w:t>
      </w:r>
      <w:r w:rsidRPr="00EB51D7">
        <w:rPr>
          <w:rFonts w:ascii="Arial" w:eastAsia="仿宋" w:hAnsi="Arial" w:cs="Arial" w:hint="eastAsia"/>
          <w:kern w:val="0"/>
          <w:sz w:val="28"/>
          <w:szCs w:val="30"/>
        </w:rPr>
        <w:t>其他文件</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非临床概述</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非临床试验策略概述</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药理学</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药代动力学</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毒理学</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综合评估和结论</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临床概述</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产品开发的理论基础</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生物药剂学概述</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临床药理学概述</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有效性概述</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安全性概述</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风险</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获益结论</w:t>
      </w:r>
    </w:p>
    <w:p w:rsidR="00670F85" w:rsidRPr="00EB51D7" w:rsidRDefault="00670F85" w:rsidP="00670F85">
      <w:pPr>
        <w:widowControl/>
        <w:numPr>
          <w:ilvl w:val="3"/>
          <w:numId w:val="2"/>
        </w:numPr>
        <w:tabs>
          <w:tab w:val="left" w:pos="1701"/>
        </w:tabs>
        <w:ind w:left="1701" w:hanging="850"/>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非临床文字总结和汇总表</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简介</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药理学文字总结</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概要</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主要药效学</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次要药效学</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安全药理学</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药效学相互作用</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讨论和结论</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图表</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药理学表格总结（参见附录</w:t>
      </w:r>
      <w:r w:rsidRPr="00EB51D7">
        <w:rPr>
          <w:rFonts w:ascii="Arial" w:eastAsia="仿宋" w:hAnsi="Arial" w:cs="Times New Roman"/>
          <w:kern w:val="0"/>
          <w:sz w:val="28"/>
          <w:szCs w:val="30"/>
        </w:rPr>
        <w:t>B</w:t>
      </w:r>
      <w:r w:rsidRPr="00EB51D7">
        <w:rPr>
          <w:rFonts w:ascii="Arial" w:eastAsia="仿宋" w:hAnsi="Arial" w:cs="Times New Roman" w:hint="eastAsia"/>
          <w:kern w:val="0"/>
          <w:sz w:val="28"/>
          <w:szCs w:val="30"/>
        </w:rPr>
        <w:t>）</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药代动力学文字总结</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概要</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吸收</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分布</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代谢（种属间比较）</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排泄</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药代动力学相互作用</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其它药代动力学试验</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讨论和结论</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图表</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药代动力学表格总结（参见附录</w:t>
      </w:r>
      <w:r w:rsidRPr="00EB51D7">
        <w:rPr>
          <w:rFonts w:ascii="Arial" w:eastAsia="仿宋" w:hAnsi="Arial" w:cs="Times New Roman"/>
          <w:kern w:val="0"/>
          <w:sz w:val="28"/>
          <w:szCs w:val="30"/>
        </w:rPr>
        <w:t>B</w:t>
      </w:r>
      <w:r w:rsidRPr="00EB51D7">
        <w:rPr>
          <w:rFonts w:ascii="Arial" w:eastAsia="仿宋" w:hAnsi="Arial" w:cs="Times New Roman" w:hint="eastAsia"/>
          <w:kern w:val="0"/>
          <w:sz w:val="28"/>
          <w:szCs w:val="30"/>
        </w:rPr>
        <w:t>）</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毒理学文字总结</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概要</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单次给药毒性试验</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重复给药毒性试验（包括支持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遗传毒性</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致癌性（包括支持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生殖毒性（包括剂量探索试验和支持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局部耐受性</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其它毒理试验（如果有）</w:t>
      </w:r>
    </w:p>
    <w:p w:rsidR="00670F85" w:rsidRPr="00EB51D7" w:rsidRDefault="00670F85" w:rsidP="00670F85">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抗原性试验</w:t>
      </w:r>
    </w:p>
    <w:p w:rsidR="00670F85" w:rsidRPr="00EB51D7" w:rsidRDefault="00670F85" w:rsidP="00670F85">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免疫毒性试验</w:t>
      </w:r>
    </w:p>
    <w:p w:rsidR="00670F85" w:rsidRPr="00EB51D7" w:rsidRDefault="00670F85" w:rsidP="00670F85">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（其他章节未报告的）机理研究</w:t>
      </w:r>
    </w:p>
    <w:p w:rsidR="00670F85" w:rsidRPr="00EB51D7" w:rsidRDefault="00670F85" w:rsidP="00670F85">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依赖性试验</w:t>
      </w:r>
    </w:p>
    <w:p w:rsidR="00670F85" w:rsidRPr="00EB51D7" w:rsidRDefault="00670F85" w:rsidP="00670F85">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代谢物试验</w:t>
      </w:r>
    </w:p>
    <w:p w:rsidR="00670F85" w:rsidRPr="00EB51D7" w:rsidRDefault="00670F85" w:rsidP="00670F85">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杂质试验</w:t>
      </w:r>
    </w:p>
    <w:p w:rsidR="00670F85" w:rsidRPr="00EB51D7" w:rsidRDefault="00670F85" w:rsidP="00670F85">
      <w:pPr>
        <w:widowControl/>
        <w:numPr>
          <w:ilvl w:val="0"/>
          <w:numId w:val="11"/>
        </w:numPr>
        <w:tabs>
          <w:tab w:val="num" w:pos="851"/>
        </w:tabs>
        <w:ind w:left="851" w:firstLineChars="470" w:firstLine="1316"/>
        <w:rPr>
          <w:rFonts w:ascii="Arial" w:eastAsia="仿宋" w:hAnsi="Arial" w:cs="Times New Roman"/>
          <w:snapToGrid w:val="0"/>
          <w:kern w:val="0"/>
          <w:sz w:val="28"/>
          <w:szCs w:val="28"/>
          <w:lang w:val="zh-CN"/>
        </w:rPr>
      </w:pPr>
      <w:r w:rsidRPr="00EB51D7">
        <w:rPr>
          <w:rFonts w:ascii="Arial" w:eastAsia="仿宋" w:hAnsi="Arial" w:cs="宋体" w:hint="eastAsia"/>
          <w:snapToGrid w:val="0"/>
          <w:kern w:val="0"/>
          <w:sz w:val="28"/>
          <w:szCs w:val="28"/>
          <w:lang w:val="zh-CN"/>
        </w:rPr>
        <w:t>其它试验</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讨论和结论</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图表</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毒理学表格总结（参见附录</w:t>
      </w:r>
      <w:r w:rsidRPr="00EB51D7">
        <w:rPr>
          <w:rFonts w:ascii="Arial" w:eastAsia="仿宋" w:hAnsi="Arial" w:cs="Times New Roman"/>
          <w:kern w:val="0"/>
          <w:sz w:val="28"/>
          <w:szCs w:val="30"/>
        </w:rPr>
        <w:t>B</w:t>
      </w:r>
      <w:r w:rsidRPr="00EB51D7">
        <w:rPr>
          <w:rFonts w:ascii="Arial" w:eastAsia="仿宋" w:hAnsi="Arial" w:cs="Times New Roman" w:hint="eastAsia"/>
          <w:kern w:val="0"/>
          <w:sz w:val="28"/>
          <w:szCs w:val="30"/>
        </w:rPr>
        <w:t>）</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临床研究总结</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生物药剂学研究和相关分析方法</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背景和概要</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单项研究结果总结</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不同研究结果的比较和分析</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附录</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临床药理学研究</w:t>
      </w:r>
    </w:p>
    <w:p w:rsidR="00670F85" w:rsidRPr="0080732A"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背景和概要</w:t>
      </w:r>
    </w:p>
    <w:p w:rsidR="00670F85" w:rsidRPr="0080732A"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单项研究结果总结</w:t>
      </w:r>
    </w:p>
    <w:p w:rsidR="00670F85" w:rsidRPr="0080732A"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不同研究结果的比较和分析</w:t>
      </w:r>
    </w:p>
    <w:p w:rsidR="00670F85" w:rsidRPr="0080732A"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特殊研究</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附录</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临床总结</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临床有效性背景和概要</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单项研究结果总结</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不同研究结果的比较和分析</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与推荐剂量相关临床信息分析</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长期疗效和</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或耐药性</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附录</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临床安全性总结</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药物暴露量</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总体安全性评估计划和安全性研究叙述</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总体暴露程度</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研究人群的人口和其他特征</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不良事件</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不良事件分析</w:t>
      </w:r>
    </w:p>
    <w:p w:rsidR="00670F85" w:rsidRPr="0080732A" w:rsidRDefault="00670F85" w:rsidP="00670F85">
      <w:pPr>
        <w:widowControl/>
        <w:numPr>
          <w:ilvl w:val="6"/>
          <w:numId w:val="13"/>
        </w:numPr>
        <w:ind w:left="3402" w:hanging="141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一般不良事件</w:t>
      </w:r>
    </w:p>
    <w:p w:rsidR="00670F85" w:rsidRPr="0080732A" w:rsidRDefault="00670F85" w:rsidP="00670F85">
      <w:pPr>
        <w:widowControl/>
        <w:numPr>
          <w:ilvl w:val="6"/>
          <w:numId w:val="13"/>
        </w:numPr>
        <w:ind w:left="3402" w:hanging="141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死亡</w:t>
      </w:r>
    </w:p>
    <w:p w:rsidR="00670F85" w:rsidRPr="0080732A" w:rsidRDefault="00670F85" w:rsidP="00670F85">
      <w:pPr>
        <w:widowControl/>
        <w:numPr>
          <w:ilvl w:val="6"/>
          <w:numId w:val="13"/>
        </w:numPr>
        <w:ind w:left="3402" w:hanging="141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其他严重不良事件</w:t>
      </w:r>
    </w:p>
    <w:p w:rsidR="00670F85" w:rsidRPr="0080732A" w:rsidRDefault="00670F85" w:rsidP="00670F85">
      <w:pPr>
        <w:widowControl/>
        <w:numPr>
          <w:ilvl w:val="6"/>
          <w:numId w:val="13"/>
        </w:numPr>
        <w:ind w:left="3402" w:hanging="141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其他重要不良事件</w:t>
      </w:r>
    </w:p>
    <w:p w:rsidR="00670F85" w:rsidRPr="0080732A" w:rsidRDefault="00670F85" w:rsidP="00670F85">
      <w:pPr>
        <w:widowControl/>
        <w:numPr>
          <w:ilvl w:val="6"/>
          <w:numId w:val="13"/>
        </w:numPr>
        <w:ind w:left="3402" w:hanging="1417"/>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根据器官系统或综合征分析不良反应</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不良事件个案叙述</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临床实验室评价</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生命体征、体检和其他有关安全性的观察</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特殊人群的安全性</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内因性因素</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外因性因素</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药物相互作用</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妊娠期和哺乳期的使用</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药物过量</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药物滥用</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戒断和反弹</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对驾驶和操作机械能力的影响或心智能力受损</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上市后数据</w:t>
      </w:r>
    </w:p>
    <w:p w:rsidR="00670F85" w:rsidRPr="00EB51D7" w:rsidRDefault="00670F85" w:rsidP="00670F85">
      <w:pPr>
        <w:widowControl/>
        <w:numPr>
          <w:ilvl w:val="4"/>
          <w:numId w:val="2"/>
        </w:numPr>
        <w:tabs>
          <w:tab w:val="left" w:pos="2268"/>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附录</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单项研究摘要</w:t>
      </w:r>
    </w:p>
    <w:p w:rsidR="00670F85" w:rsidRPr="00EB51D7" w:rsidRDefault="00670F85" w:rsidP="00670F85">
      <w:pPr>
        <w:widowControl/>
        <w:numPr>
          <w:ilvl w:val="1"/>
          <w:numId w:val="2"/>
        </w:numPr>
        <w:ind w:left="993" w:hanging="987"/>
        <w:jc w:val="left"/>
        <w:rPr>
          <w:rFonts w:ascii="Arial" w:eastAsia="黑体" w:hAnsi="Arial" w:cs="Times New Roman"/>
          <w:b/>
          <w:kern w:val="0"/>
          <w:sz w:val="28"/>
          <w:szCs w:val="28"/>
        </w:rPr>
      </w:pPr>
      <w:r w:rsidRPr="00EB51D7">
        <w:rPr>
          <w:rFonts w:ascii="Arial" w:eastAsia="黑体" w:hAnsi="Arial" w:cs="Times New Roman" w:hint="eastAsia"/>
          <w:b/>
          <w:kern w:val="0"/>
          <w:sz w:val="28"/>
          <w:szCs w:val="28"/>
        </w:rPr>
        <w:t>药学研究资料</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目录</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文件主体</w:t>
      </w:r>
    </w:p>
    <w:p w:rsidR="00670F85" w:rsidRPr="00EB51D7" w:rsidRDefault="00670F85" w:rsidP="00670F85">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3.2.S.</w:t>
      </w:r>
      <w:r w:rsidRPr="00EB51D7">
        <w:rPr>
          <w:rFonts w:ascii="Arial" w:eastAsia="仿宋" w:hAnsi="Arial" w:cs="Arial" w:hint="eastAsia"/>
          <w:kern w:val="0"/>
          <w:sz w:val="28"/>
          <w:szCs w:val="30"/>
        </w:rPr>
        <w:t>原料药</w:t>
      </w:r>
      <w:r w:rsidRPr="00EB51D7">
        <w:rPr>
          <w:rFonts w:ascii="Arial" w:eastAsia="仿宋" w:hAnsi="Arial" w:cs="Arial"/>
          <w:kern w:val="0"/>
          <w:sz w:val="28"/>
          <w:szCs w:val="30"/>
        </w:rPr>
        <w:t>/</w:t>
      </w:r>
      <w:r w:rsidRPr="00EB51D7">
        <w:rPr>
          <w:rFonts w:ascii="Arial" w:eastAsia="仿宋" w:hAnsi="Arial" w:cs="Arial" w:hint="eastAsia"/>
          <w:kern w:val="0"/>
          <w:sz w:val="28"/>
          <w:szCs w:val="30"/>
        </w:rPr>
        <w:t>原液</w:t>
      </w:r>
    </w:p>
    <w:p w:rsidR="00670F85" w:rsidRPr="00EB51D7" w:rsidRDefault="00670F85" w:rsidP="00670F85">
      <w:pPr>
        <w:widowControl/>
        <w:numPr>
          <w:ilvl w:val="3"/>
          <w:numId w:val="3"/>
        </w:numPr>
        <w:tabs>
          <w:tab w:val="left" w:pos="1843"/>
        </w:tabs>
        <w:ind w:left="1843" w:hanging="992"/>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基本信息</w:t>
      </w:r>
      <w:r w:rsidRPr="00EB51D7">
        <w:rPr>
          <w:rFonts w:ascii="Arial" w:eastAsia="仿宋" w:hAnsi="Arial" w:cs="Times New Roman"/>
          <w:kern w:val="0"/>
          <w:sz w:val="28"/>
          <w:szCs w:val="30"/>
        </w:rPr>
        <w:t xml:space="preserve"> </w:t>
      </w:r>
    </w:p>
    <w:p w:rsidR="00670F85" w:rsidRPr="00EB51D7" w:rsidRDefault="00670F85" w:rsidP="00670F85">
      <w:pPr>
        <w:widowControl/>
        <w:numPr>
          <w:ilvl w:val="4"/>
          <w:numId w:val="7"/>
        </w:numPr>
        <w:tabs>
          <w:tab w:val="left" w:pos="2552"/>
        </w:tabs>
        <w:ind w:left="2552" w:hanging="127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药品名称</w:t>
      </w:r>
      <w:r w:rsidRPr="00EB51D7">
        <w:rPr>
          <w:rFonts w:ascii="Arial" w:eastAsia="仿宋" w:hAnsi="Arial" w:cs="Times New Roman"/>
          <w:kern w:val="0"/>
          <w:sz w:val="28"/>
          <w:szCs w:val="30"/>
        </w:rPr>
        <w:t xml:space="preserve"> </w:t>
      </w:r>
    </w:p>
    <w:p w:rsidR="00670F85" w:rsidRPr="00EB51D7" w:rsidRDefault="00670F85" w:rsidP="00670F85">
      <w:pPr>
        <w:widowControl/>
        <w:numPr>
          <w:ilvl w:val="4"/>
          <w:numId w:val="7"/>
        </w:numPr>
        <w:tabs>
          <w:tab w:val="left" w:pos="2552"/>
        </w:tabs>
        <w:ind w:left="2552" w:hanging="127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结构</w:t>
      </w:r>
    </w:p>
    <w:p w:rsidR="00670F85" w:rsidRPr="00EB51D7" w:rsidRDefault="00670F85" w:rsidP="00670F85">
      <w:pPr>
        <w:widowControl/>
        <w:numPr>
          <w:ilvl w:val="4"/>
          <w:numId w:val="7"/>
        </w:numPr>
        <w:tabs>
          <w:tab w:val="left" w:pos="2552"/>
        </w:tabs>
        <w:ind w:left="2552" w:hanging="127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基本性质</w:t>
      </w:r>
    </w:p>
    <w:p w:rsidR="00670F85" w:rsidRPr="00EB51D7" w:rsidRDefault="00670F85" w:rsidP="00670F85">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生产厂</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生产工艺和过程控制</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物料控制</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关键步骤和中间体控制</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工艺验证和评价</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生产工艺开发</w:t>
      </w:r>
    </w:p>
    <w:p w:rsidR="00670F85" w:rsidRPr="00EB51D7" w:rsidRDefault="00670F85" w:rsidP="00670F85">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特性鉴定</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结构确证和理化特性</w:t>
      </w:r>
    </w:p>
    <w:p w:rsidR="00670F85" w:rsidRPr="0080732A"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杂质</w:t>
      </w:r>
    </w:p>
    <w:p w:rsidR="00670F85" w:rsidRPr="00EB51D7" w:rsidRDefault="00670F85" w:rsidP="00670F85">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质量控制</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分析方法验证</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批分析</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质量标准制定依据</w:t>
      </w:r>
    </w:p>
    <w:p w:rsidR="00670F85" w:rsidRPr="00EB51D7" w:rsidRDefault="00670F85" w:rsidP="00670F85">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对照品</w:t>
      </w:r>
      <w:r w:rsidRPr="00EB51D7">
        <w:rPr>
          <w:rFonts w:ascii="Arial" w:eastAsia="仿宋" w:hAnsi="Arial" w:cs="Times New Roman"/>
          <w:kern w:val="0"/>
          <w:sz w:val="28"/>
          <w:szCs w:val="30"/>
        </w:rPr>
        <w:t xml:space="preserve"> </w:t>
      </w:r>
    </w:p>
    <w:p w:rsidR="00670F85" w:rsidRPr="00EB51D7" w:rsidRDefault="00670F85" w:rsidP="00670F85">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容器密封系统</w:t>
      </w:r>
    </w:p>
    <w:p w:rsidR="00670F85" w:rsidRPr="00EB51D7" w:rsidRDefault="00670F85" w:rsidP="00670F85">
      <w:pPr>
        <w:widowControl/>
        <w:numPr>
          <w:ilvl w:val="3"/>
          <w:numId w:val="3"/>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稳定性总结</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上市后稳定性方案和稳定性承诺</w:t>
      </w:r>
    </w:p>
    <w:p w:rsidR="00670F85" w:rsidRPr="00EB51D7" w:rsidRDefault="00670F85" w:rsidP="00670F85">
      <w:pPr>
        <w:widowControl/>
        <w:numPr>
          <w:ilvl w:val="4"/>
          <w:numId w:val="7"/>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稳定性数据</w:t>
      </w:r>
    </w:p>
    <w:p w:rsidR="00670F85" w:rsidRPr="00EB51D7" w:rsidRDefault="00670F85" w:rsidP="00670F85">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3.2.P.</w:t>
      </w:r>
      <w:r w:rsidRPr="00EB51D7">
        <w:rPr>
          <w:rFonts w:ascii="Arial" w:eastAsia="仿宋" w:hAnsi="Arial" w:cs="Arial" w:hint="eastAsia"/>
          <w:kern w:val="0"/>
          <w:sz w:val="28"/>
          <w:szCs w:val="30"/>
        </w:rPr>
        <w:t>制剂</w:t>
      </w:r>
    </w:p>
    <w:p w:rsidR="00670F85" w:rsidRPr="00EB51D7" w:rsidRDefault="00670F85" w:rsidP="00670F85">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制剂描述和组成</w:t>
      </w:r>
      <w:r w:rsidRPr="00EB51D7">
        <w:rPr>
          <w:rFonts w:ascii="Arial" w:eastAsia="仿宋" w:hAnsi="Arial" w:cs="Times New Roman"/>
          <w:kern w:val="0"/>
          <w:sz w:val="28"/>
          <w:szCs w:val="30"/>
        </w:rPr>
        <w:t xml:space="preserve"> </w:t>
      </w:r>
    </w:p>
    <w:p w:rsidR="00670F85" w:rsidRPr="00EB51D7" w:rsidRDefault="00670F85" w:rsidP="00670F85">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药物开发</w:t>
      </w:r>
    </w:p>
    <w:p w:rsidR="00670F85" w:rsidRPr="0080732A"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处方组成</w:t>
      </w:r>
    </w:p>
    <w:p w:rsidR="00670F85" w:rsidRPr="0080732A" w:rsidRDefault="00670F85" w:rsidP="00670F85">
      <w:pPr>
        <w:widowControl/>
        <w:numPr>
          <w:ilvl w:val="5"/>
          <w:numId w:val="6"/>
        </w:numPr>
        <w:tabs>
          <w:tab w:val="left" w:pos="3124"/>
        </w:tabs>
        <w:ind w:left="3544"/>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原料药</w:t>
      </w:r>
      <w:r w:rsidRPr="0080732A">
        <w:rPr>
          <w:rFonts w:ascii="Arial" w:eastAsia="仿宋" w:hAnsi="Arial" w:cs="Times New Roman"/>
          <w:kern w:val="0"/>
          <w:sz w:val="28"/>
          <w:szCs w:val="30"/>
        </w:rPr>
        <w:t>/</w:t>
      </w:r>
      <w:r w:rsidRPr="0080732A">
        <w:rPr>
          <w:rFonts w:ascii="Arial" w:eastAsia="仿宋" w:hAnsi="Arial" w:cs="Times New Roman" w:hint="eastAsia"/>
          <w:kern w:val="0"/>
          <w:sz w:val="28"/>
          <w:szCs w:val="30"/>
        </w:rPr>
        <w:t>原液</w:t>
      </w:r>
    </w:p>
    <w:p w:rsidR="00670F85" w:rsidRPr="0080732A" w:rsidRDefault="00670F85" w:rsidP="00670F85">
      <w:pPr>
        <w:widowControl/>
        <w:numPr>
          <w:ilvl w:val="5"/>
          <w:numId w:val="6"/>
        </w:numPr>
        <w:tabs>
          <w:tab w:val="left" w:pos="3124"/>
        </w:tabs>
        <w:ind w:left="3544"/>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辅料</w:t>
      </w:r>
    </w:p>
    <w:p w:rsidR="00670F85" w:rsidRPr="0080732A"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制剂</w:t>
      </w:r>
    </w:p>
    <w:p w:rsidR="00670F85" w:rsidRPr="0080732A" w:rsidRDefault="00670F85" w:rsidP="00670F85">
      <w:pPr>
        <w:widowControl/>
        <w:numPr>
          <w:ilvl w:val="5"/>
          <w:numId w:val="6"/>
        </w:numPr>
        <w:tabs>
          <w:tab w:val="left" w:pos="3124"/>
        </w:tabs>
        <w:ind w:left="3544"/>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处方开发</w:t>
      </w:r>
    </w:p>
    <w:p w:rsidR="00670F85" w:rsidRPr="0080732A" w:rsidRDefault="00670F85" w:rsidP="00670F85">
      <w:pPr>
        <w:widowControl/>
        <w:numPr>
          <w:ilvl w:val="5"/>
          <w:numId w:val="6"/>
        </w:numPr>
        <w:tabs>
          <w:tab w:val="left" w:pos="3124"/>
        </w:tabs>
        <w:ind w:left="3544"/>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过量投料</w:t>
      </w:r>
    </w:p>
    <w:p w:rsidR="00670F85" w:rsidRPr="0080732A" w:rsidRDefault="00670F85" w:rsidP="00670F85">
      <w:pPr>
        <w:widowControl/>
        <w:numPr>
          <w:ilvl w:val="5"/>
          <w:numId w:val="6"/>
        </w:numPr>
        <w:tabs>
          <w:tab w:val="left" w:pos="3124"/>
        </w:tabs>
        <w:ind w:left="3544"/>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理化和生物学性质</w:t>
      </w:r>
    </w:p>
    <w:p w:rsidR="00670F85" w:rsidRPr="0080732A"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生产工艺开发</w:t>
      </w:r>
    </w:p>
    <w:p w:rsidR="00670F85" w:rsidRPr="0080732A"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容器密封系统</w:t>
      </w:r>
    </w:p>
    <w:p w:rsidR="00670F85" w:rsidRPr="0080732A"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微生物学属性</w:t>
      </w:r>
    </w:p>
    <w:p w:rsidR="00670F85" w:rsidRPr="0080732A"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相容性</w:t>
      </w:r>
    </w:p>
    <w:p w:rsidR="00670F85" w:rsidRPr="00EB51D7" w:rsidRDefault="00670F85" w:rsidP="00670F85">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生产厂</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批处方</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生产工艺和过程控制</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关键步骤和中间体控制</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工艺验证和</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或评价</w:t>
      </w:r>
    </w:p>
    <w:p w:rsidR="00670F85" w:rsidRPr="00EB51D7" w:rsidRDefault="00670F85" w:rsidP="00670F85">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辅料控制</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分析方法验证</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质量标准制定依据</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人源或动物源性辅料</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新型辅料</w:t>
      </w:r>
    </w:p>
    <w:p w:rsidR="00670F85" w:rsidRPr="00EB51D7" w:rsidRDefault="00670F85" w:rsidP="00670F85">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质量控制</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分析方法验证</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批分析</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杂质分析</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质量标准制定依据</w:t>
      </w:r>
    </w:p>
    <w:p w:rsidR="00670F85" w:rsidRPr="00EB51D7" w:rsidRDefault="00670F85" w:rsidP="00670F85">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对照品</w:t>
      </w:r>
    </w:p>
    <w:p w:rsidR="00670F85" w:rsidRPr="00EB51D7" w:rsidRDefault="00670F85" w:rsidP="00670F85">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容器密封系统</w:t>
      </w:r>
    </w:p>
    <w:p w:rsidR="00670F85" w:rsidRPr="00EB51D7" w:rsidRDefault="00670F85" w:rsidP="00670F85">
      <w:pPr>
        <w:widowControl/>
        <w:numPr>
          <w:ilvl w:val="3"/>
          <w:numId w:val="6"/>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稳定性总结</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上市后稳定性方案和稳定性承诺</w:t>
      </w:r>
    </w:p>
    <w:p w:rsidR="00670F85" w:rsidRPr="00EB51D7" w:rsidRDefault="00670F85" w:rsidP="00670F85">
      <w:pPr>
        <w:widowControl/>
        <w:numPr>
          <w:ilvl w:val="4"/>
          <w:numId w:val="6"/>
        </w:numPr>
        <w:tabs>
          <w:tab w:val="left" w:pos="2552"/>
        </w:tabs>
        <w:ind w:left="170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稳定性数据</w:t>
      </w:r>
    </w:p>
    <w:p w:rsidR="00670F85" w:rsidRPr="00EB51D7" w:rsidRDefault="00670F85" w:rsidP="00670F85">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3.2.A.</w:t>
      </w:r>
      <w:r w:rsidRPr="00EB51D7">
        <w:rPr>
          <w:rFonts w:ascii="Arial" w:eastAsia="仿宋" w:hAnsi="Arial" w:cs="Arial" w:hint="eastAsia"/>
          <w:kern w:val="0"/>
          <w:sz w:val="28"/>
          <w:szCs w:val="30"/>
        </w:rPr>
        <w:t>附录</w:t>
      </w:r>
    </w:p>
    <w:p w:rsidR="00670F85" w:rsidRPr="00EB51D7" w:rsidRDefault="00670F85" w:rsidP="00670F85">
      <w:pPr>
        <w:widowControl/>
        <w:numPr>
          <w:ilvl w:val="3"/>
          <w:numId w:val="8"/>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设施和设备</w:t>
      </w:r>
    </w:p>
    <w:p w:rsidR="00670F85" w:rsidRPr="00EB51D7" w:rsidRDefault="00670F85" w:rsidP="00670F85">
      <w:pPr>
        <w:widowControl/>
        <w:numPr>
          <w:ilvl w:val="3"/>
          <w:numId w:val="8"/>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外源因子安全性评价</w:t>
      </w:r>
    </w:p>
    <w:p w:rsidR="00670F85" w:rsidRPr="00EB51D7" w:rsidRDefault="00670F85" w:rsidP="00670F85">
      <w:pPr>
        <w:widowControl/>
        <w:numPr>
          <w:ilvl w:val="3"/>
          <w:numId w:val="8"/>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辅料</w:t>
      </w:r>
    </w:p>
    <w:p w:rsidR="00670F85" w:rsidRPr="00EB51D7" w:rsidRDefault="00670F85" w:rsidP="00670F85">
      <w:pPr>
        <w:widowControl/>
        <w:ind w:leftChars="337" w:left="708"/>
        <w:rPr>
          <w:rFonts w:ascii="Arial" w:eastAsia="仿宋" w:hAnsi="Arial" w:cs="Arial"/>
          <w:kern w:val="0"/>
          <w:sz w:val="28"/>
          <w:szCs w:val="30"/>
        </w:rPr>
      </w:pPr>
      <w:r w:rsidRPr="00EB51D7">
        <w:rPr>
          <w:rFonts w:ascii="Arial" w:eastAsia="仿宋" w:hAnsi="Arial" w:cs="Arial"/>
          <w:kern w:val="0"/>
          <w:sz w:val="28"/>
          <w:szCs w:val="30"/>
        </w:rPr>
        <w:t>3.2.R.</w:t>
      </w:r>
      <w:r w:rsidRPr="00EB51D7">
        <w:rPr>
          <w:rFonts w:ascii="Arial" w:eastAsia="仿宋" w:hAnsi="Arial" w:cs="Arial" w:hint="eastAsia"/>
          <w:kern w:val="0"/>
          <w:sz w:val="28"/>
          <w:szCs w:val="30"/>
        </w:rPr>
        <w:t>其他文件</w:t>
      </w:r>
    </w:p>
    <w:p w:rsidR="00670F85" w:rsidRPr="00EB51D7" w:rsidRDefault="00670F85" w:rsidP="00670F85">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工艺验证</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确认报告</w:t>
      </w:r>
    </w:p>
    <w:p w:rsidR="00670F85" w:rsidRPr="00EB51D7" w:rsidRDefault="00670F85" w:rsidP="00670F85">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批生产记录</w:t>
      </w:r>
    </w:p>
    <w:p w:rsidR="00670F85" w:rsidRPr="00EB51D7" w:rsidRDefault="00670F85" w:rsidP="00670F85">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方法学验证报告</w:t>
      </w:r>
    </w:p>
    <w:p w:rsidR="00670F85" w:rsidRPr="00EB51D7" w:rsidRDefault="00670F85" w:rsidP="00670F85">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批检验记录</w:t>
      </w:r>
    </w:p>
    <w:p w:rsidR="00670F85" w:rsidRPr="00EB51D7" w:rsidRDefault="00670F85" w:rsidP="00670F85">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制造和检定规程草案</w:t>
      </w:r>
    </w:p>
    <w:p w:rsidR="00670F85" w:rsidRPr="00EB51D7" w:rsidRDefault="00670F85" w:rsidP="00670F85">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对照品的相关资料</w:t>
      </w:r>
    </w:p>
    <w:p w:rsidR="00670F85" w:rsidRPr="00EB51D7" w:rsidRDefault="00670F85" w:rsidP="00670F85">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容器密封系统检验报告</w:t>
      </w:r>
    </w:p>
    <w:p w:rsidR="00670F85" w:rsidRPr="00EB51D7" w:rsidRDefault="00670F85" w:rsidP="00670F85">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图谱</w:t>
      </w:r>
    </w:p>
    <w:p w:rsidR="00670F85" w:rsidRPr="00EB51D7" w:rsidRDefault="00670F85" w:rsidP="00670F85">
      <w:pPr>
        <w:widowControl/>
        <w:numPr>
          <w:ilvl w:val="3"/>
          <w:numId w:val="9"/>
        </w:numPr>
        <w:tabs>
          <w:tab w:val="left" w:pos="1843"/>
        </w:tabs>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其他</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670F85" w:rsidRPr="00EB51D7" w:rsidRDefault="00670F85" w:rsidP="00670F85">
      <w:pPr>
        <w:widowControl/>
        <w:numPr>
          <w:ilvl w:val="1"/>
          <w:numId w:val="2"/>
        </w:numPr>
        <w:ind w:left="993" w:hanging="987"/>
        <w:jc w:val="left"/>
        <w:rPr>
          <w:rFonts w:ascii="Arial" w:eastAsia="黑体" w:hAnsi="Arial" w:cs="Times New Roman"/>
          <w:b/>
          <w:kern w:val="0"/>
          <w:sz w:val="28"/>
          <w:szCs w:val="28"/>
        </w:rPr>
      </w:pPr>
      <w:r w:rsidRPr="00EB51D7">
        <w:rPr>
          <w:rFonts w:ascii="Arial" w:eastAsia="黑体" w:hAnsi="Arial" w:cs="Times New Roman" w:hint="eastAsia"/>
          <w:b/>
          <w:kern w:val="0"/>
          <w:sz w:val="28"/>
          <w:szCs w:val="28"/>
        </w:rPr>
        <w:t>非临床研究报告</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目录</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试验报告</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药理学</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主要药效学</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次要药效学</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安全药理学</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药效学相互作用</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药代动力学</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分析方法和验证报告（如果有单独的报告）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吸收</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分布</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代谢</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排泄</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（非临床）药代动力学相互作用</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其它药代动力学试验</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毒理学</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单次给药毒性试验（按动物种属、给药途径排序）</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重复给药毒性试验（按动物种属、给药途径、给药时间排序，包括支持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遗传毒性</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体外</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体内（包括支持</w:t>
      </w:r>
      <w:proofErr w:type="gramStart"/>
      <w:r w:rsidRPr="0080732A">
        <w:rPr>
          <w:rFonts w:ascii="Arial" w:eastAsia="仿宋" w:hAnsi="Arial" w:cs="Times New Roman" w:hint="eastAsia"/>
          <w:kern w:val="0"/>
          <w:sz w:val="28"/>
          <w:szCs w:val="30"/>
        </w:rPr>
        <w:t>性毒代动力学试验</w:t>
      </w:r>
      <w:proofErr w:type="gramEnd"/>
      <w:r w:rsidRPr="0080732A">
        <w:rPr>
          <w:rFonts w:ascii="Arial" w:eastAsia="仿宋" w:hAnsi="Arial" w:cs="Times New Roman" w:hint="eastAsia"/>
          <w:kern w:val="0"/>
          <w:sz w:val="28"/>
          <w:szCs w:val="30"/>
        </w:rPr>
        <w:t>）</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致癌性（包括支持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长期试验（以动物种属排序，包括在不能包含在重复给药毒性试验部分或药代动力学试验部分中的剂量探索试验）</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短期或中期研究（包括在不能包含在重复给药毒性试验部分或药代动力学试验部分中的剂量探索试验）</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其它试验</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生殖毒性（包括剂量探索试验和支持</w:t>
      </w:r>
      <w:proofErr w:type="gramStart"/>
      <w:r w:rsidRPr="00EB51D7">
        <w:rPr>
          <w:rFonts w:ascii="Arial" w:eastAsia="仿宋" w:hAnsi="Arial" w:cs="Times New Roman" w:hint="eastAsia"/>
          <w:kern w:val="0"/>
          <w:sz w:val="28"/>
          <w:szCs w:val="30"/>
        </w:rPr>
        <w:t>性毒代动力学试验</w:t>
      </w:r>
      <w:proofErr w:type="gramEnd"/>
      <w:r w:rsidRPr="00EB51D7">
        <w:rPr>
          <w:rFonts w:ascii="Arial" w:eastAsia="仿宋" w:hAnsi="Arial" w:cs="Times New Roman" w:hint="eastAsia"/>
          <w:kern w:val="0"/>
          <w:sz w:val="28"/>
          <w:szCs w:val="30"/>
        </w:rPr>
        <w:t>）（如果采用了其他试验设计，则以下副标题应作相应修改。）</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生育力与早期胚胎发育毒性试验</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胚胎</w:t>
      </w:r>
      <w:r w:rsidRPr="0080732A">
        <w:rPr>
          <w:rFonts w:ascii="Arial" w:eastAsia="仿宋" w:hAnsi="Arial" w:cs="Times New Roman"/>
          <w:kern w:val="0"/>
          <w:sz w:val="28"/>
          <w:szCs w:val="30"/>
        </w:rPr>
        <w:t>-</w:t>
      </w:r>
      <w:proofErr w:type="gramStart"/>
      <w:r w:rsidRPr="0080732A">
        <w:rPr>
          <w:rFonts w:ascii="Arial" w:eastAsia="仿宋" w:hAnsi="Arial" w:cs="Times New Roman" w:hint="eastAsia"/>
          <w:kern w:val="0"/>
          <w:sz w:val="28"/>
          <w:szCs w:val="30"/>
        </w:rPr>
        <w:t>胎仔发育</w:t>
      </w:r>
      <w:proofErr w:type="gramEnd"/>
      <w:r w:rsidRPr="0080732A">
        <w:rPr>
          <w:rFonts w:ascii="Arial" w:eastAsia="仿宋" w:hAnsi="Arial" w:cs="Times New Roman" w:hint="eastAsia"/>
          <w:kern w:val="0"/>
          <w:sz w:val="28"/>
          <w:szCs w:val="30"/>
        </w:rPr>
        <w:t>毒性试验</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围产期发育毒性试验，包括母体功能</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对后代（幼龄动物）给药和</w:t>
      </w:r>
      <w:r w:rsidRPr="0080732A">
        <w:rPr>
          <w:rFonts w:ascii="Arial" w:eastAsia="仿宋" w:hAnsi="Arial" w:cs="Times New Roman"/>
          <w:kern w:val="0"/>
          <w:sz w:val="28"/>
          <w:szCs w:val="30"/>
        </w:rPr>
        <w:t>/</w:t>
      </w:r>
      <w:r w:rsidRPr="0080732A">
        <w:rPr>
          <w:rFonts w:ascii="Arial" w:eastAsia="仿宋" w:hAnsi="Arial" w:cs="Times New Roman" w:hint="eastAsia"/>
          <w:kern w:val="0"/>
          <w:sz w:val="28"/>
          <w:szCs w:val="30"/>
        </w:rPr>
        <w:t>或进行进一步评价的试验</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局部耐受性</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其它毒理试验（如果有）</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抗原性试验</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免疫毒性试验</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（其他章节未报告的）机理研究</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依赖性试验</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代谢物试验</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杂质试验</w:t>
      </w:r>
    </w:p>
    <w:p w:rsidR="00670F85" w:rsidRPr="0080732A" w:rsidRDefault="00670F85" w:rsidP="00670F85">
      <w:pPr>
        <w:widowControl/>
        <w:numPr>
          <w:ilvl w:val="5"/>
          <w:numId w:val="13"/>
        </w:numPr>
        <w:tabs>
          <w:tab w:val="left" w:pos="2694"/>
        </w:tabs>
        <w:ind w:left="2694" w:firstLine="0"/>
        <w:jc w:val="left"/>
        <w:rPr>
          <w:rFonts w:ascii="Arial" w:eastAsia="仿宋" w:hAnsi="Arial" w:cs="Times New Roman"/>
          <w:kern w:val="0"/>
          <w:sz w:val="28"/>
          <w:szCs w:val="30"/>
        </w:rPr>
      </w:pPr>
      <w:r w:rsidRPr="0080732A">
        <w:rPr>
          <w:rFonts w:ascii="Arial" w:eastAsia="仿宋" w:hAnsi="Arial" w:cs="Times New Roman" w:hint="eastAsia"/>
          <w:kern w:val="0"/>
          <w:sz w:val="28"/>
          <w:szCs w:val="30"/>
        </w:rPr>
        <w:t>其他试验</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670F85" w:rsidRPr="00EB51D7" w:rsidRDefault="00670F85" w:rsidP="00670F85">
      <w:pPr>
        <w:widowControl/>
        <w:numPr>
          <w:ilvl w:val="1"/>
          <w:numId w:val="2"/>
        </w:numPr>
        <w:ind w:left="993" w:hanging="987"/>
        <w:jc w:val="left"/>
        <w:rPr>
          <w:rFonts w:ascii="Arial" w:eastAsia="黑体" w:hAnsi="Arial" w:cs="Times New Roman"/>
          <w:b/>
          <w:kern w:val="0"/>
          <w:sz w:val="28"/>
          <w:szCs w:val="28"/>
        </w:rPr>
      </w:pPr>
      <w:r w:rsidRPr="00EB51D7">
        <w:rPr>
          <w:rFonts w:ascii="Arial" w:eastAsia="黑体" w:hAnsi="Arial" w:cs="Times New Roman" w:hint="eastAsia"/>
          <w:b/>
          <w:kern w:val="0"/>
          <w:sz w:val="28"/>
          <w:szCs w:val="28"/>
        </w:rPr>
        <w:t>临床研究报告</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目录</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所有临床研究列表</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临床研究报告</w:t>
      </w:r>
      <w:r w:rsidRPr="00EB51D7">
        <w:rPr>
          <w:rFonts w:ascii="Arial" w:eastAsia="仿宋" w:hAnsi="Arial" w:cs="Times New Roman"/>
          <w:kern w:val="0"/>
          <w:sz w:val="28"/>
          <w:szCs w:val="30"/>
        </w:rPr>
        <w:t xml:space="preserve"> </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生物药剂学研究报告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生物利用度研究报告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相对生物利用度和生物等效性研究报告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体外</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体内相关性研究报告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人体试验的生物分析和分析方法报告</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使用人体生物材料所得药代动力学相关研究报告</w:t>
      </w:r>
      <w:r w:rsidRPr="00EB51D7">
        <w:rPr>
          <w:rFonts w:ascii="Arial" w:eastAsia="仿宋" w:hAnsi="Arial" w:cs="Times New Roman"/>
          <w:kern w:val="0"/>
          <w:sz w:val="28"/>
          <w:szCs w:val="30"/>
        </w:rPr>
        <w:t xml:space="preserve"> </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血浆蛋白结合研究报告</w:t>
      </w:r>
      <w:r w:rsidRPr="00EB51D7">
        <w:rPr>
          <w:rFonts w:ascii="Arial" w:eastAsia="仿宋" w:hAnsi="Arial" w:cs="Times New Roman"/>
          <w:kern w:val="0"/>
          <w:sz w:val="28"/>
          <w:szCs w:val="30"/>
        </w:rPr>
        <w:t xml:space="preserve"> </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肝脏代谢和药物相互作用研究报告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使用其他人体生物材料研究报告</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人体药代动力学研究报告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健康受试者药代动力学和起始耐受性研究报告</w:t>
      </w:r>
      <w:r w:rsidRPr="00EB51D7">
        <w:rPr>
          <w:rFonts w:ascii="Arial" w:eastAsia="仿宋" w:hAnsi="Arial" w:cs="Times New Roman"/>
          <w:kern w:val="0"/>
          <w:sz w:val="28"/>
          <w:szCs w:val="30"/>
        </w:rPr>
        <w:t xml:space="preserve"> </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患者药代动力学和起始耐受性研究报告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内因性因子药代动力学研究报告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外因性因子药代动力学研究报告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群体药代动力学研究报告</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人体药效学研究报告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健康受试者药效学和药代动力学</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药效学研究报告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患者药效学和药代动力学</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药效学研究报告</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有效性和安全性研究报告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与宣称适应症相关的对照临床试验的研究报告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无对照组临床试验的研究报告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综合多个临床试验数据的分析报告</w:t>
      </w:r>
    </w:p>
    <w:p w:rsidR="00670F85" w:rsidRPr="00EB51D7" w:rsidRDefault="00670F85" w:rsidP="00670F85">
      <w:pPr>
        <w:widowControl/>
        <w:numPr>
          <w:ilvl w:val="4"/>
          <w:numId w:val="2"/>
        </w:numPr>
        <w:tabs>
          <w:tab w:val="left" w:pos="2127"/>
        </w:tabs>
        <w:ind w:left="2127" w:hanging="987"/>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其他临床研究报告</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上市后使用经验报告</w:t>
      </w:r>
      <w:r w:rsidRPr="00EB51D7">
        <w:rPr>
          <w:rFonts w:ascii="Arial" w:eastAsia="仿宋" w:hAnsi="Arial" w:cs="Times New Roman"/>
          <w:kern w:val="0"/>
          <w:sz w:val="28"/>
          <w:szCs w:val="30"/>
        </w:rPr>
        <w:t xml:space="preserve"> </w:t>
      </w:r>
    </w:p>
    <w:p w:rsidR="00670F85" w:rsidRPr="00EB51D7" w:rsidRDefault="00670F85" w:rsidP="00670F85">
      <w:pPr>
        <w:widowControl/>
        <w:numPr>
          <w:ilvl w:val="3"/>
          <w:numId w:val="2"/>
        </w:numPr>
        <w:ind w:left="1560" w:hanging="709"/>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病例报告表（</w:t>
      </w:r>
      <w:r w:rsidRPr="00EB51D7">
        <w:rPr>
          <w:rFonts w:ascii="Arial" w:eastAsia="仿宋" w:hAnsi="Arial" w:cs="Times New Roman"/>
          <w:kern w:val="0"/>
          <w:sz w:val="28"/>
          <w:szCs w:val="30"/>
        </w:rPr>
        <w:t>CRF</w:t>
      </w:r>
      <w:r w:rsidRPr="00EB51D7">
        <w:rPr>
          <w:rFonts w:ascii="Arial" w:eastAsia="仿宋" w:hAnsi="Arial" w:cs="Times New Roman" w:hint="eastAsia"/>
          <w:kern w:val="0"/>
          <w:sz w:val="28"/>
          <w:szCs w:val="30"/>
        </w:rPr>
        <w:t>）和个体患者列表</w:t>
      </w:r>
    </w:p>
    <w:p w:rsidR="00670F85" w:rsidRPr="00EB51D7" w:rsidRDefault="00670F85" w:rsidP="00670F85">
      <w:pPr>
        <w:widowControl/>
        <w:numPr>
          <w:ilvl w:val="2"/>
          <w:numId w:val="2"/>
        </w:numPr>
        <w:ind w:left="851" w:hanging="11"/>
        <w:jc w:val="left"/>
        <w:rPr>
          <w:rFonts w:ascii="Arial" w:eastAsia="仿宋" w:hAnsi="Arial" w:cs="Times New Roman"/>
          <w:kern w:val="0"/>
          <w:sz w:val="28"/>
          <w:szCs w:val="30"/>
        </w:rPr>
      </w:pPr>
      <w:r w:rsidRPr="00EB51D7">
        <w:rPr>
          <w:rFonts w:ascii="Arial" w:eastAsia="仿宋" w:hAnsi="Arial" w:cs="Times New Roman" w:hint="eastAsia"/>
          <w:kern w:val="0"/>
          <w:sz w:val="28"/>
          <w:szCs w:val="30"/>
        </w:rPr>
        <w:t>参考文献</w:t>
      </w:r>
    </w:p>
    <w:p w:rsidR="00670F85" w:rsidRPr="00EB51D7" w:rsidRDefault="00670F85" w:rsidP="0080732A">
      <w:pPr>
        <w:pStyle w:val="a5"/>
        <w:numPr>
          <w:ilvl w:val="0"/>
          <w:numId w:val="32"/>
        </w:numPr>
        <w:ind w:left="567" w:firstLineChars="0" w:hanging="567"/>
        <w:rPr>
          <w:rFonts w:ascii="Arial" w:eastAsia="黑体" w:hAnsi="Arial" w:cs="Times New Roman"/>
          <w:kern w:val="0"/>
          <w:sz w:val="28"/>
          <w:szCs w:val="28"/>
        </w:rPr>
      </w:pPr>
      <w:r w:rsidRPr="00EB51D7">
        <w:rPr>
          <w:rFonts w:ascii="Arial" w:eastAsia="黑体" w:hAnsi="Arial" w:cs="Times New Roman" w:hint="eastAsia"/>
          <w:kern w:val="0"/>
          <w:sz w:val="28"/>
          <w:szCs w:val="28"/>
        </w:rPr>
        <w:t>申报资料项目说明</w:t>
      </w:r>
    </w:p>
    <w:p w:rsidR="00670F85" w:rsidRPr="00EB51D7" w:rsidRDefault="00670F85" w:rsidP="00670F85">
      <w:pPr>
        <w:ind w:firstLineChars="202" w:firstLine="566"/>
        <w:rPr>
          <w:rFonts w:ascii="Arial" w:eastAsia="仿宋_GB2312" w:hAnsi="Arial" w:cs="Times New Roman"/>
          <w:kern w:val="0"/>
          <w:sz w:val="28"/>
          <w:szCs w:val="28"/>
        </w:rPr>
      </w:pPr>
      <w:r w:rsidRPr="00EB51D7">
        <w:rPr>
          <w:rFonts w:ascii="Arial" w:eastAsia="仿宋_GB2312" w:hAnsi="Arial" w:cs="Times New Roman" w:hint="eastAsia"/>
          <w:kern w:val="0"/>
          <w:sz w:val="28"/>
          <w:szCs w:val="28"/>
        </w:rPr>
        <w:t>申报资料的章节结构参照国际人用药品注册技术协调会（</w:t>
      </w:r>
      <w:r w:rsidRPr="00EB51D7">
        <w:rPr>
          <w:rFonts w:ascii="Arial" w:eastAsia="仿宋_GB2312" w:hAnsi="Arial" w:cs="Times New Roman"/>
          <w:kern w:val="0"/>
          <w:sz w:val="28"/>
          <w:szCs w:val="28"/>
        </w:rPr>
        <w:t>ICH</w:t>
      </w:r>
      <w:r w:rsidRPr="00EB51D7">
        <w:rPr>
          <w:rFonts w:ascii="Arial" w:eastAsia="仿宋_GB2312" w:hAnsi="Arial" w:cs="Times New Roman" w:hint="eastAsia"/>
          <w:kern w:val="0"/>
          <w:sz w:val="28"/>
          <w:szCs w:val="28"/>
        </w:rPr>
        <w:t>）的通用技术文档（</w:t>
      </w:r>
      <w:r w:rsidRPr="00EB51D7">
        <w:rPr>
          <w:rFonts w:ascii="Arial" w:eastAsia="仿宋_GB2312" w:hAnsi="Arial" w:cs="Times New Roman"/>
          <w:kern w:val="0"/>
          <w:sz w:val="28"/>
          <w:szCs w:val="28"/>
        </w:rPr>
        <w:t>CTD</w:t>
      </w:r>
      <w:r w:rsidRPr="00EB51D7">
        <w:rPr>
          <w:rFonts w:ascii="Arial" w:eastAsia="仿宋_GB2312" w:hAnsi="Arial" w:cs="Times New Roman" w:hint="eastAsia"/>
          <w:kern w:val="0"/>
          <w:sz w:val="28"/>
          <w:szCs w:val="28"/>
        </w:rPr>
        <w:t>）制定，应按照“二、通用技术文档结构”的统一章节组织撰写临床试验申请和上市申请的注册申报资料，不得增删章节或者改变章节编号和名称；对应章节无研究数据和信息，或者不适用的，应当在保留章节编号和名称并在该章节下予以说明。</w:t>
      </w:r>
    </w:p>
    <w:p w:rsidR="00670F85" w:rsidRPr="00EB51D7" w:rsidRDefault="00670F85" w:rsidP="00670F85">
      <w:pPr>
        <w:rPr>
          <w:rFonts w:ascii="Arial" w:eastAsia="黑体" w:hAnsi="Arial" w:cs="Times New Roman"/>
          <w:kern w:val="0"/>
          <w:sz w:val="28"/>
          <w:szCs w:val="28"/>
        </w:rPr>
      </w:pPr>
      <w:r w:rsidRPr="00EB51D7">
        <w:rPr>
          <w:rFonts w:ascii="Arial" w:eastAsia="黑体" w:hAnsi="Arial" w:cs="Times New Roman" w:hint="eastAsia"/>
          <w:kern w:val="0"/>
          <w:sz w:val="28"/>
          <w:szCs w:val="28"/>
        </w:rPr>
        <w:t>模块</w:t>
      </w:r>
      <w:r w:rsidRPr="00EB51D7">
        <w:rPr>
          <w:rFonts w:ascii="Arial" w:eastAsia="黑体" w:hAnsi="Arial" w:cs="Times New Roman"/>
          <w:kern w:val="0"/>
          <w:sz w:val="28"/>
          <w:szCs w:val="28"/>
        </w:rPr>
        <w:t>1.</w:t>
      </w:r>
      <w:r w:rsidRPr="00EB51D7">
        <w:rPr>
          <w:rFonts w:ascii="Arial" w:eastAsia="黑体" w:hAnsi="Arial" w:cs="Times New Roman" w:hint="eastAsia"/>
          <w:kern w:val="0"/>
          <w:sz w:val="28"/>
          <w:szCs w:val="28"/>
        </w:rPr>
        <w:t>行政文件和药品信息</w:t>
      </w:r>
    </w:p>
    <w:p w:rsidR="00670F85" w:rsidRPr="00EB51D7" w:rsidRDefault="00670F85" w:rsidP="00670F85">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1.1.</w:t>
      </w:r>
      <w:r w:rsidRPr="00EB51D7">
        <w:rPr>
          <w:rFonts w:ascii="Arial" w:eastAsia="仿宋" w:hAnsi="Arial" w:cs="Times New Roman" w:hint="eastAsia"/>
          <w:b/>
          <w:kern w:val="0"/>
          <w:sz w:val="28"/>
          <w:szCs w:val="30"/>
        </w:rPr>
        <w:t>目录</w:t>
      </w:r>
    </w:p>
    <w:p w:rsidR="00670F85" w:rsidRPr="00EB51D7" w:rsidRDefault="00670F85" w:rsidP="00670F85">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按顺序逐项列明提供的所有行政文件和药品信息文件目录。</w:t>
      </w:r>
    </w:p>
    <w:p w:rsidR="00670F85" w:rsidRPr="00EB51D7" w:rsidRDefault="00670F85" w:rsidP="00670F85">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1.2.</w:t>
      </w:r>
      <w:r w:rsidRPr="00EB51D7">
        <w:rPr>
          <w:rFonts w:ascii="Arial" w:eastAsia="仿宋" w:hAnsi="Arial" w:cs="Times New Roman" w:hint="eastAsia"/>
          <w:b/>
          <w:kern w:val="0"/>
          <w:sz w:val="28"/>
          <w:szCs w:val="30"/>
        </w:rPr>
        <w:t>注册申请表</w:t>
      </w:r>
    </w:p>
    <w:p w:rsidR="00670F85" w:rsidRPr="00EB51D7" w:rsidRDefault="00670F85" w:rsidP="00670F85">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按照现行《药品注册管理办法》及本文注册分类要求，填写药品注册申请表。</w:t>
      </w:r>
    </w:p>
    <w:p w:rsidR="00670F85" w:rsidRPr="00EB51D7" w:rsidRDefault="00670F85" w:rsidP="00670F85">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1.3.</w:t>
      </w:r>
      <w:r w:rsidRPr="00EB51D7">
        <w:rPr>
          <w:rFonts w:ascii="Arial" w:eastAsia="仿宋" w:hAnsi="Arial" w:cs="Times New Roman" w:hint="eastAsia"/>
          <w:b/>
          <w:kern w:val="0"/>
          <w:sz w:val="28"/>
          <w:szCs w:val="30"/>
        </w:rPr>
        <w:t>申请说明函</w:t>
      </w:r>
    </w:p>
    <w:p w:rsidR="00670F85" w:rsidRPr="00EB51D7" w:rsidRDefault="00670F85" w:rsidP="00670F85">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对所申请的事项进行说明，并按序列出本品既往所有注册申请的受理日期、申请事项、食品药品监管部门审批</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备案结论和</w:t>
      </w:r>
      <w:proofErr w:type="gramStart"/>
      <w:r w:rsidRPr="00EB51D7">
        <w:rPr>
          <w:rFonts w:ascii="Arial" w:eastAsia="仿宋" w:hAnsi="Arial" w:cs="Times New Roman" w:hint="eastAsia"/>
          <w:kern w:val="0"/>
          <w:sz w:val="28"/>
          <w:szCs w:val="28"/>
        </w:rPr>
        <w:t>作出</w:t>
      </w:r>
      <w:proofErr w:type="gramEnd"/>
      <w:r w:rsidRPr="00EB51D7">
        <w:rPr>
          <w:rFonts w:ascii="Arial" w:eastAsia="仿宋" w:hAnsi="Arial" w:cs="Times New Roman" w:hint="eastAsia"/>
          <w:kern w:val="0"/>
          <w:sz w:val="28"/>
          <w:szCs w:val="28"/>
        </w:rPr>
        <w:t>结论的日期、纳入优先审评程序</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特别审批程序等加快程序的情况等信息。</w:t>
      </w:r>
    </w:p>
    <w:p w:rsidR="00670F85" w:rsidRPr="00EB51D7" w:rsidRDefault="00670F85" w:rsidP="00670F85">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1.4.</w:t>
      </w:r>
      <w:r w:rsidRPr="00EB51D7">
        <w:rPr>
          <w:rFonts w:ascii="Arial" w:eastAsia="仿宋" w:hAnsi="Arial" w:cs="Times New Roman" w:hint="eastAsia"/>
          <w:b/>
          <w:kern w:val="0"/>
          <w:sz w:val="28"/>
          <w:szCs w:val="30"/>
        </w:rPr>
        <w:t>药品名称</w:t>
      </w:r>
    </w:p>
    <w:p w:rsidR="00670F85" w:rsidRPr="00EB51D7" w:rsidRDefault="00670F85" w:rsidP="00670F85">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包括专有名、通用名、英文名、公司或者实验室代码名称、汉语拼音，如适用，还需注明其结构式或结构示意图、分子量、分子式等。新制定的名称，应当说明命名依据。</w:t>
      </w:r>
    </w:p>
    <w:p w:rsidR="00670F85" w:rsidRPr="00EB51D7" w:rsidRDefault="00670F85" w:rsidP="00670F85">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1.5.</w:t>
      </w:r>
      <w:r w:rsidRPr="00EB51D7">
        <w:rPr>
          <w:rFonts w:ascii="Arial" w:eastAsia="仿宋" w:hAnsi="Arial" w:cs="Times New Roman" w:hint="eastAsia"/>
          <w:b/>
          <w:kern w:val="0"/>
          <w:sz w:val="28"/>
          <w:szCs w:val="30"/>
        </w:rPr>
        <w:t>证明性文件</w:t>
      </w:r>
    </w:p>
    <w:p w:rsidR="00670F85" w:rsidRPr="00EB51D7" w:rsidRDefault="00670F85" w:rsidP="00670F85">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1.5.1.</w:t>
      </w:r>
      <w:r w:rsidRPr="00EB51D7">
        <w:rPr>
          <w:rFonts w:ascii="Arial" w:eastAsia="仿宋" w:hAnsi="Arial" w:cs="Times New Roman" w:hint="eastAsia"/>
          <w:b/>
          <w:kern w:val="0"/>
          <w:sz w:val="28"/>
          <w:szCs w:val="30"/>
        </w:rPr>
        <w:t>生产地在境内的</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30"/>
        </w:rPr>
        <w:t>生物制品的原料药</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原液、中间体、半成品、成品均在中国大陆</w:t>
      </w:r>
      <w:r w:rsidRPr="00EB51D7">
        <w:rPr>
          <w:rFonts w:ascii="Arial" w:eastAsia="仿宋" w:hAnsi="Arial" w:cs="Times New Roman" w:hint="eastAsia"/>
          <w:kern w:val="0"/>
          <w:sz w:val="28"/>
          <w:szCs w:val="28"/>
        </w:rPr>
        <w:t>（不含港、澳、台）生产的，按照以下要求提供证明性文件。</w:t>
      </w:r>
    </w:p>
    <w:p w:rsidR="00670F85" w:rsidRPr="00EB51D7" w:rsidRDefault="00670F85" w:rsidP="00670F85">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1.5.1.1.</w:t>
      </w:r>
      <w:r w:rsidRPr="00EB51D7">
        <w:rPr>
          <w:rFonts w:ascii="Arial" w:eastAsia="仿宋" w:hAnsi="Arial" w:cs="Times New Roman" w:hint="eastAsia"/>
          <w:b/>
          <w:kern w:val="0"/>
          <w:sz w:val="28"/>
          <w:szCs w:val="30"/>
        </w:rPr>
        <w:t>申请人机构合法登记证明文件</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提供有效的申请人机构合法登记证明文件（营业执照等）。科研人员作为申请人的，按照“</w:t>
      </w:r>
      <w:r w:rsidRPr="00EB51D7">
        <w:rPr>
          <w:rFonts w:ascii="Arial" w:eastAsia="仿宋" w:hAnsi="Arial" w:cs="Times New Roman"/>
          <w:kern w:val="0"/>
          <w:sz w:val="28"/>
          <w:szCs w:val="30"/>
        </w:rPr>
        <w:t>1.8.1.2.</w:t>
      </w:r>
      <w:r w:rsidRPr="00EB51D7">
        <w:rPr>
          <w:rFonts w:ascii="Arial" w:eastAsia="仿宋" w:hAnsi="Arial" w:cs="Times New Roman" w:hint="eastAsia"/>
          <w:kern w:val="0"/>
          <w:sz w:val="28"/>
          <w:szCs w:val="30"/>
        </w:rPr>
        <w:t>科研人员的个人信息和证明文件”提供信息，并在此处予以书面说明。</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1.5.1.2</w:t>
      </w:r>
      <w:r w:rsidRPr="00EB51D7">
        <w:rPr>
          <w:rFonts w:ascii="Arial" w:eastAsia="仿宋" w:hAnsi="Arial" w:cs="Times New Roman" w:hint="eastAsia"/>
          <w:b/>
          <w:kern w:val="0"/>
          <w:sz w:val="28"/>
          <w:szCs w:val="28"/>
        </w:rPr>
        <w:t>药品生产许可证及变更记录页</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提供有效的《药品生产许可证》及变更记录页。</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1.5.1.3.</w:t>
      </w:r>
      <w:r w:rsidRPr="00EB51D7">
        <w:rPr>
          <w:rFonts w:ascii="Arial" w:eastAsia="仿宋" w:hAnsi="Arial" w:cs="Arial"/>
          <w:b/>
          <w:kern w:val="0"/>
          <w:sz w:val="28"/>
          <w:szCs w:val="28"/>
        </w:rPr>
        <w:t>GMP</w:t>
      </w:r>
      <w:r w:rsidRPr="00EB51D7">
        <w:rPr>
          <w:rFonts w:ascii="Arial" w:eastAsia="仿宋" w:hAnsi="Arial" w:cs="Arial" w:hint="eastAsia"/>
          <w:b/>
          <w:kern w:val="0"/>
          <w:sz w:val="28"/>
          <w:szCs w:val="28"/>
        </w:rPr>
        <w:t>证书</w:t>
      </w:r>
      <w:r w:rsidRPr="00EB51D7">
        <w:rPr>
          <w:rFonts w:ascii="Arial" w:eastAsia="仿宋" w:hAnsi="Arial" w:cs="Arial"/>
          <w:b/>
          <w:kern w:val="0"/>
          <w:sz w:val="28"/>
          <w:szCs w:val="28"/>
        </w:rPr>
        <w:t>/</w:t>
      </w:r>
      <w:r w:rsidRPr="00EB51D7">
        <w:rPr>
          <w:rFonts w:ascii="Arial" w:eastAsia="仿宋" w:hAnsi="Arial" w:cs="Arial" w:hint="eastAsia"/>
          <w:b/>
          <w:kern w:val="0"/>
          <w:sz w:val="28"/>
          <w:szCs w:val="28"/>
        </w:rPr>
        <w:t>说明</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申请人申报注册申请时，若其生产场所</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委托生产企业已获得《药品生产质量管理规范》认证证书的，应当提供《药品生产质量管理规范》认证证书复印件。</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申请人申报注册申请时，若其生产场所</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委托生产企业尚未获得《药品生产质量管理规范》认证证书的：</w:t>
      </w:r>
    </w:p>
    <w:p w:rsidR="00670F85" w:rsidRPr="00EB51D7" w:rsidRDefault="00670F85" w:rsidP="00670F85">
      <w:pPr>
        <w:widowControl/>
        <w:numPr>
          <w:ilvl w:val="2"/>
          <w:numId w:val="14"/>
        </w:numPr>
        <w:ind w:left="993"/>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在申报临床试验注册申请时，应当提供注册申请所用样品、临床试验用药物在</w:t>
      </w:r>
      <w:r w:rsidRPr="00EB51D7">
        <w:rPr>
          <w:rFonts w:ascii="Arial" w:eastAsia="仿宋" w:hAnsi="Arial" w:cs="Arial"/>
          <w:kern w:val="0"/>
          <w:sz w:val="28"/>
          <w:szCs w:val="28"/>
        </w:rPr>
        <w:t>GMP</w:t>
      </w:r>
      <w:r w:rsidRPr="00EB51D7">
        <w:rPr>
          <w:rFonts w:ascii="Arial" w:eastAsia="仿宋" w:hAnsi="Arial" w:cs="Times New Roman" w:hint="eastAsia"/>
          <w:kern w:val="0"/>
          <w:sz w:val="28"/>
          <w:szCs w:val="28"/>
        </w:rPr>
        <w:t>条件下制备的情况说明；</w:t>
      </w:r>
    </w:p>
    <w:p w:rsidR="00670F85" w:rsidRPr="00EB51D7" w:rsidRDefault="00670F85" w:rsidP="00670F85">
      <w:pPr>
        <w:widowControl/>
        <w:numPr>
          <w:ilvl w:val="2"/>
          <w:numId w:val="14"/>
        </w:numPr>
        <w:ind w:left="993"/>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在申报上市注册申请时，应当提供注册申请所用样品在</w:t>
      </w:r>
      <w:r w:rsidRPr="00EB51D7">
        <w:rPr>
          <w:rFonts w:ascii="Arial" w:eastAsia="仿宋" w:hAnsi="Arial" w:cs="Arial"/>
          <w:kern w:val="0"/>
          <w:sz w:val="28"/>
          <w:szCs w:val="28"/>
        </w:rPr>
        <w:t>GMP</w:t>
      </w:r>
      <w:r w:rsidRPr="00EB51D7">
        <w:rPr>
          <w:rFonts w:ascii="Arial" w:eastAsia="仿宋" w:hAnsi="Arial" w:cs="Times New Roman" w:hint="eastAsia"/>
          <w:kern w:val="0"/>
          <w:sz w:val="28"/>
          <w:szCs w:val="28"/>
        </w:rPr>
        <w:t>条件下制备的情况说明。</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1.5.1.4.</w:t>
      </w:r>
      <w:r w:rsidRPr="00EB51D7">
        <w:rPr>
          <w:rFonts w:ascii="Arial" w:eastAsia="仿宋" w:hAnsi="Arial" w:cs="Times New Roman" w:hint="eastAsia"/>
          <w:b/>
          <w:kern w:val="0"/>
          <w:sz w:val="28"/>
          <w:szCs w:val="28"/>
        </w:rPr>
        <w:t>专利权属及</w:t>
      </w:r>
      <w:proofErr w:type="gramStart"/>
      <w:r w:rsidRPr="00EB51D7">
        <w:rPr>
          <w:rFonts w:ascii="Arial" w:eastAsia="仿宋" w:hAnsi="Arial" w:cs="Times New Roman" w:hint="eastAsia"/>
          <w:b/>
          <w:kern w:val="0"/>
          <w:sz w:val="28"/>
          <w:szCs w:val="28"/>
        </w:rPr>
        <w:t>不</w:t>
      </w:r>
      <w:proofErr w:type="gramEnd"/>
      <w:r w:rsidRPr="00EB51D7">
        <w:rPr>
          <w:rFonts w:ascii="Arial" w:eastAsia="仿宋" w:hAnsi="Arial" w:cs="Times New Roman" w:hint="eastAsia"/>
          <w:b/>
          <w:kern w:val="0"/>
          <w:sz w:val="28"/>
          <w:szCs w:val="28"/>
        </w:rPr>
        <w:t>侵权声明</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申请的药物或者使用的处方、工艺、用途等专利情况及其权属状态说明，以及对他人的专利不构成侵权的声明。此处所提供的专利信息应与药品注册申请表中填写的信息一致。</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1.5.1.5.</w:t>
      </w:r>
      <w:r w:rsidRPr="00EB51D7">
        <w:rPr>
          <w:rFonts w:ascii="Arial" w:eastAsia="仿宋" w:hAnsi="Arial" w:cs="Times New Roman" w:hint="eastAsia"/>
          <w:b/>
          <w:kern w:val="0"/>
          <w:sz w:val="28"/>
          <w:szCs w:val="28"/>
        </w:rPr>
        <w:t>麻醉药品、精神药品和放射性药品研制立项批复文件</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按照《麻醉药品和精神药品管理条例》、《放射性药品管理办法》及国家食品药品监督管理总局最新发布的有关规定，麻醉药品、精神药品需提供研制立项审批文件复印件，放射性药品需提供研制立项备案文件复印件。</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如不适用，则在此处注明“不适用”。</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1.5.1.6.</w:t>
      </w:r>
      <w:r w:rsidRPr="00EB51D7">
        <w:rPr>
          <w:rFonts w:ascii="Arial" w:eastAsia="仿宋" w:hAnsi="Arial" w:cs="Times New Roman" w:hint="eastAsia"/>
          <w:b/>
          <w:kern w:val="0"/>
          <w:sz w:val="28"/>
          <w:szCs w:val="28"/>
        </w:rPr>
        <w:t>临床试验批件及临床试验用药质量标准和检验报告</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在申报临床试验注册申请时，</w:t>
      </w:r>
      <w:proofErr w:type="gramStart"/>
      <w:r w:rsidRPr="00EB51D7">
        <w:rPr>
          <w:rFonts w:ascii="Arial" w:eastAsia="仿宋" w:hAnsi="Arial" w:cs="Times New Roman" w:hint="eastAsia"/>
          <w:kern w:val="0"/>
          <w:sz w:val="28"/>
          <w:szCs w:val="30"/>
        </w:rPr>
        <w:t>免报该项</w:t>
      </w:r>
      <w:proofErr w:type="gramEnd"/>
      <w:r w:rsidRPr="00EB51D7">
        <w:rPr>
          <w:rFonts w:ascii="Arial" w:eastAsia="仿宋" w:hAnsi="Arial" w:cs="Times New Roman" w:hint="eastAsia"/>
          <w:kern w:val="0"/>
          <w:sz w:val="28"/>
          <w:szCs w:val="30"/>
        </w:rPr>
        <w:t>资料。</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完成临床试验后申报上市注册申请时，应当提供《药物临床试验批件》复印件（包括临床试验过程中提交给药品审评机构的变更批复文件）、临床试验用药的质量标准和检验报告。</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临床试验用药的质量标准若有修订，应当提供所有版次的质量标准及其对应的放行批次，并说明该批次用于哪些阶段的临床研究。</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检验报告应当注明其对应的质量标准版次。</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1.5.1.7.</w:t>
      </w:r>
      <w:r w:rsidRPr="00EB51D7">
        <w:rPr>
          <w:rFonts w:ascii="Arial" w:eastAsia="仿宋" w:hAnsi="Arial" w:cs="Times New Roman" w:hint="eastAsia"/>
          <w:b/>
          <w:kern w:val="0"/>
          <w:sz w:val="28"/>
          <w:szCs w:val="28"/>
        </w:rPr>
        <w:t>原材料的合法来源</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应提供原材料的合法来源证明文件，包括批准证明文件、质量标准、检验报告、生产企业的营业执照、销售发票、供货协议等的复印件。如是</w:t>
      </w:r>
      <w:proofErr w:type="gramStart"/>
      <w:r w:rsidRPr="00EB51D7">
        <w:rPr>
          <w:rFonts w:ascii="Arial" w:eastAsia="仿宋" w:hAnsi="Arial" w:cs="Times New Roman" w:hint="eastAsia"/>
          <w:kern w:val="0"/>
          <w:sz w:val="28"/>
          <w:szCs w:val="30"/>
        </w:rPr>
        <w:t>药品级</w:t>
      </w:r>
      <w:proofErr w:type="gramEnd"/>
      <w:r w:rsidRPr="00EB51D7">
        <w:rPr>
          <w:rFonts w:ascii="Arial" w:eastAsia="仿宋" w:hAnsi="Arial" w:cs="Times New Roman" w:hint="eastAsia"/>
          <w:kern w:val="0"/>
          <w:sz w:val="28"/>
          <w:szCs w:val="30"/>
        </w:rPr>
        <w:t>的，还应有《药品生产许可证》、《药品生产质量管理规范》认证证书的复印件。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应提供辅料的合法来源证明文件，包括辅料的批准证明文件</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关联申报的受理通知单</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关联</w:t>
      </w:r>
      <w:proofErr w:type="gramStart"/>
      <w:r w:rsidRPr="00EB51D7">
        <w:rPr>
          <w:rFonts w:ascii="Arial" w:eastAsia="仿宋" w:hAnsi="Arial" w:cs="Times New Roman" w:hint="eastAsia"/>
          <w:kern w:val="0"/>
          <w:sz w:val="28"/>
          <w:szCs w:val="28"/>
        </w:rPr>
        <w:t>审评审批</w:t>
      </w:r>
      <w:proofErr w:type="gramEnd"/>
      <w:r w:rsidRPr="00EB51D7">
        <w:rPr>
          <w:rFonts w:ascii="Arial" w:eastAsia="仿宋" w:hAnsi="Arial" w:cs="Times New Roman" w:hint="eastAsia"/>
          <w:kern w:val="0"/>
          <w:sz w:val="28"/>
          <w:szCs w:val="28"/>
        </w:rPr>
        <w:t>的核准编号（按照有关规定不纳入关联</w:t>
      </w:r>
      <w:proofErr w:type="gramStart"/>
      <w:r w:rsidRPr="00EB51D7">
        <w:rPr>
          <w:rFonts w:ascii="Arial" w:eastAsia="仿宋" w:hAnsi="Arial" w:cs="Times New Roman" w:hint="eastAsia"/>
          <w:kern w:val="0"/>
          <w:sz w:val="28"/>
          <w:szCs w:val="28"/>
        </w:rPr>
        <w:t>审评审批</w:t>
      </w:r>
      <w:proofErr w:type="gramEnd"/>
      <w:r w:rsidRPr="00EB51D7">
        <w:rPr>
          <w:rFonts w:ascii="Arial" w:eastAsia="仿宋" w:hAnsi="Arial" w:cs="Times New Roman" w:hint="eastAsia"/>
          <w:kern w:val="0"/>
          <w:sz w:val="28"/>
          <w:szCs w:val="28"/>
        </w:rPr>
        <w:t>管理的辅料，应在此处予以说明）、质量标准、检验报告、辅料生产企业的营业执照、《药品生产许可证》（如有，应提供）、销售发票、供货协议等的复印件。</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1.5.1.8.</w:t>
      </w:r>
      <w:r w:rsidRPr="00EB51D7">
        <w:rPr>
          <w:rFonts w:ascii="Arial" w:eastAsia="仿宋" w:hAnsi="Arial" w:cs="Times New Roman" w:hint="eastAsia"/>
          <w:b/>
          <w:kern w:val="0"/>
          <w:sz w:val="28"/>
          <w:szCs w:val="28"/>
        </w:rPr>
        <w:t>直接接触药品的包装材料和容器的证明文件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已获得注册批准的直接接触药品的包装材料和容器，应提供《药品包装材料和容器注册证》或者《进口包装材料和容器注册证》复印件；未获得注册批准的直接接触药品的包装材料和容器，应提供关联申报的受理通知单或者关联</w:t>
      </w:r>
      <w:proofErr w:type="gramStart"/>
      <w:r w:rsidRPr="00EB51D7">
        <w:rPr>
          <w:rFonts w:ascii="Arial" w:eastAsia="仿宋" w:hAnsi="Arial" w:cs="Times New Roman" w:hint="eastAsia"/>
          <w:kern w:val="0"/>
          <w:sz w:val="28"/>
          <w:szCs w:val="28"/>
        </w:rPr>
        <w:t>审评审批</w:t>
      </w:r>
      <w:proofErr w:type="gramEnd"/>
      <w:r w:rsidRPr="00EB51D7">
        <w:rPr>
          <w:rFonts w:ascii="Arial" w:eastAsia="仿宋" w:hAnsi="Arial" w:cs="Times New Roman" w:hint="eastAsia"/>
          <w:kern w:val="0"/>
          <w:sz w:val="28"/>
          <w:szCs w:val="28"/>
        </w:rPr>
        <w:t>的核准编号。</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1.5.2.</w:t>
      </w:r>
      <w:r w:rsidRPr="00EB51D7">
        <w:rPr>
          <w:rFonts w:ascii="Arial" w:eastAsia="仿宋" w:hAnsi="Arial" w:cs="Times New Roman" w:hint="eastAsia"/>
          <w:b/>
          <w:kern w:val="0"/>
          <w:sz w:val="28"/>
          <w:szCs w:val="28"/>
        </w:rPr>
        <w:t>生产地在境外的</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生物制品的原料药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原液、中间体、半成品、成品均在中国大陆之外生产的，按照以下要求提供证明性文件。</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1.5.2.1.GMP</w:t>
      </w:r>
      <w:r w:rsidRPr="00EB51D7">
        <w:rPr>
          <w:rFonts w:ascii="Arial" w:eastAsia="仿宋" w:hAnsi="Arial" w:cs="Times New Roman" w:hint="eastAsia"/>
          <w:b/>
          <w:kern w:val="0"/>
          <w:sz w:val="28"/>
          <w:szCs w:val="28"/>
        </w:rPr>
        <w:t>证书</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说明</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持证商总部或者生产企业所在国家或者地区药品管理机构出具的该药品生产企业符合药品生产质量管理规范的证明文件原件、公证文书及其中文译本，应当符合世界卫生组织推荐的统一格式。提供其他格式的证明文件或者证明文件的复印件，必须经所在国公证机构公证及</w:t>
      </w:r>
      <w:proofErr w:type="gramStart"/>
      <w:r w:rsidRPr="00EB51D7">
        <w:rPr>
          <w:rFonts w:ascii="Arial" w:eastAsia="仿宋" w:hAnsi="Arial" w:cs="Times New Roman" w:hint="eastAsia"/>
          <w:kern w:val="0"/>
          <w:sz w:val="28"/>
          <w:szCs w:val="28"/>
        </w:rPr>
        <w:t>驻所在</w:t>
      </w:r>
      <w:proofErr w:type="gramEnd"/>
      <w:r w:rsidRPr="00EB51D7">
        <w:rPr>
          <w:rFonts w:ascii="Arial" w:eastAsia="仿宋" w:hAnsi="Arial" w:cs="Times New Roman" w:hint="eastAsia"/>
          <w:kern w:val="0"/>
          <w:sz w:val="28"/>
          <w:szCs w:val="28"/>
        </w:rPr>
        <w:t>国中国使领馆认证。</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提供持证商总部或者生产企业所在国或者地区以外的其他国家或者地区药品管理机构出具的该药品生产企业符合药品生产质量管理规范的证明文件的，须经国家食品药品监督管理总局认可。</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申请人申报注册申请时，若其生产场所</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委托生产企业尚未获得《药品生产质量管理规范》认证证书的：</w:t>
      </w:r>
    </w:p>
    <w:p w:rsidR="00670F85" w:rsidRPr="00EB51D7" w:rsidRDefault="00670F85" w:rsidP="00670F85">
      <w:pPr>
        <w:widowControl/>
        <w:numPr>
          <w:ilvl w:val="2"/>
          <w:numId w:val="15"/>
        </w:numPr>
        <w:ind w:left="993"/>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在申报临床试验注册申请时，应当提供注册申请所用样品、临床试验用药物在</w:t>
      </w:r>
      <w:r w:rsidRPr="00EB51D7">
        <w:rPr>
          <w:rFonts w:ascii="Arial" w:eastAsia="仿宋" w:hAnsi="Arial" w:cs="Times New Roman"/>
          <w:kern w:val="0"/>
          <w:sz w:val="28"/>
          <w:szCs w:val="28"/>
        </w:rPr>
        <w:t>GMP</w:t>
      </w:r>
      <w:r w:rsidRPr="00EB51D7">
        <w:rPr>
          <w:rFonts w:ascii="Arial" w:eastAsia="仿宋" w:hAnsi="Arial" w:cs="Times New Roman" w:hint="eastAsia"/>
          <w:kern w:val="0"/>
          <w:sz w:val="28"/>
          <w:szCs w:val="28"/>
        </w:rPr>
        <w:t>条件下制备的情况说明；</w:t>
      </w:r>
    </w:p>
    <w:p w:rsidR="00670F85" w:rsidRPr="00EB51D7" w:rsidRDefault="00670F85" w:rsidP="00670F85">
      <w:pPr>
        <w:widowControl/>
        <w:numPr>
          <w:ilvl w:val="2"/>
          <w:numId w:val="15"/>
        </w:numPr>
        <w:ind w:left="993"/>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在申报上市注册申请时，应当提供注册申请所用样品在</w:t>
      </w:r>
      <w:r w:rsidRPr="00EB51D7">
        <w:rPr>
          <w:rFonts w:ascii="Arial" w:eastAsia="仿宋" w:hAnsi="Arial" w:cs="Arial"/>
          <w:kern w:val="0"/>
          <w:sz w:val="28"/>
          <w:szCs w:val="28"/>
        </w:rPr>
        <w:t>GMP</w:t>
      </w:r>
      <w:r w:rsidRPr="00EB51D7">
        <w:rPr>
          <w:rFonts w:ascii="Arial" w:eastAsia="仿宋" w:hAnsi="Arial" w:cs="Times New Roman" w:hint="eastAsia"/>
          <w:kern w:val="0"/>
          <w:sz w:val="28"/>
          <w:szCs w:val="28"/>
        </w:rPr>
        <w:t>条件下制备的情况说明。</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1.5.2.2.</w:t>
      </w:r>
      <w:r w:rsidRPr="00EB51D7">
        <w:rPr>
          <w:rFonts w:ascii="Arial" w:eastAsia="仿宋" w:hAnsi="Arial" w:cs="Times New Roman" w:hint="eastAsia"/>
          <w:b/>
          <w:kern w:val="0"/>
          <w:sz w:val="28"/>
          <w:szCs w:val="28"/>
        </w:rPr>
        <w:t>驻中国代表机构</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受托注册代理机构的证明文件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由境外制药厂商常驻中国代表机构办理注册事务的，应当提供《外国企业常驻中国代表机构登记证》复印件。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境外制药厂商委托中国注册代理机构代理申报的，应当提供委托文书、公证文书及其中文译本，以及中国代理机构的《营业执照》复印件。</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1.5.2.3.</w:t>
      </w:r>
      <w:r w:rsidRPr="00EB51D7">
        <w:rPr>
          <w:rFonts w:ascii="Arial" w:eastAsia="仿宋" w:hAnsi="Arial" w:cs="Times New Roman" w:hint="eastAsia"/>
          <w:b/>
          <w:kern w:val="0"/>
          <w:sz w:val="28"/>
          <w:szCs w:val="28"/>
        </w:rPr>
        <w:t>专利权属及</w:t>
      </w:r>
      <w:proofErr w:type="gramStart"/>
      <w:r w:rsidRPr="00EB51D7">
        <w:rPr>
          <w:rFonts w:ascii="Arial" w:eastAsia="仿宋" w:hAnsi="Arial" w:cs="Times New Roman" w:hint="eastAsia"/>
          <w:b/>
          <w:kern w:val="0"/>
          <w:sz w:val="28"/>
          <w:szCs w:val="28"/>
        </w:rPr>
        <w:t>不</w:t>
      </w:r>
      <w:proofErr w:type="gramEnd"/>
      <w:r w:rsidRPr="00EB51D7">
        <w:rPr>
          <w:rFonts w:ascii="Arial" w:eastAsia="仿宋" w:hAnsi="Arial" w:cs="Times New Roman" w:hint="eastAsia"/>
          <w:b/>
          <w:kern w:val="0"/>
          <w:sz w:val="28"/>
          <w:szCs w:val="28"/>
        </w:rPr>
        <w:t>侵权声明</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申请的药物或者使用的处方、工艺等专利情况及其权属状态说明，以及对他人的专利不构成侵权的声明。此处所提供的专利信息应与药品注册申请表中填写的信息一致。</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1.5.2.4.</w:t>
      </w:r>
      <w:r w:rsidRPr="00EB51D7">
        <w:rPr>
          <w:rFonts w:ascii="Arial" w:eastAsia="仿宋" w:hAnsi="Arial" w:cs="Times New Roman" w:hint="eastAsia"/>
          <w:b/>
          <w:kern w:val="0"/>
          <w:sz w:val="28"/>
          <w:szCs w:val="28"/>
        </w:rPr>
        <w:t>产品异地包装的证明文件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在一地完成制剂生产由另一地完成包装的，应当提供制剂厂或包装厂所在国家或地区药品管理机构出具的允许药品上市销售及该药品生产企业符合药品生产质量管理规范的证明文件原件或者该药品生产企业符合药品生产质量管理规范的证明文件原件、公证文书及其中文译本，应当符合世界卫生组织推荐的统一格式。提供其他格式的证明文件或者证明文件的复印件，必须经所在国公证机构公证及</w:t>
      </w:r>
      <w:proofErr w:type="gramStart"/>
      <w:r w:rsidRPr="00EB51D7">
        <w:rPr>
          <w:rFonts w:ascii="Arial" w:eastAsia="仿宋" w:hAnsi="Arial" w:cs="Times New Roman" w:hint="eastAsia"/>
          <w:kern w:val="0"/>
          <w:sz w:val="28"/>
          <w:szCs w:val="28"/>
        </w:rPr>
        <w:t>驻所在</w:t>
      </w:r>
      <w:proofErr w:type="gramEnd"/>
      <w:r w:rsidRPr="00EB51D7">
        <w:rPr>
          <w:rFonts w:ascii="Arial" w:eastAsia="仿宋" w:hAnsi="Arial" w:cs="Times New Roman" w:hint="eastAsia"/>
          <w:kern w:val="0"/>
          <w:sz w:val="28"/>
          <w:szCs w:val="28"/>
        </w:rPr>
        <w:t>国中国使领馆认证。</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1.5.2.5.</w:t>
      </w:r>
      <w:r w:rsidRPr="00EB51D7">
        <w:rPr>
          <w:rFonts w:ascii="Arial" w:eastAsia="仿宋" w:hAnsi="Arial" w:cs="Times New Roman" w:hint="eastAsia"/>
          <w:b/>
          <w:kern w:val="0"/>
          <w:sz w:val="28"/>
          <w:szCs w:val="28"/>
        </w:rPr>
        <w:t>在境外获得上市许可的证明文件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已在持证商总部或者生产企业所在国家或者地区获准上市销售的，应提供持证商总部或者生产企业所在国家或者地区获准上市国家或者地区药品管理机构出具的允许药品上市销售及该药品生产企业符合药品生产质量管理规范的证明文件原件、公证文书及其中文译本，应当符合世界卫生组织推荐的统一格式。提供其他格式的证明文件或者证明文件的复印件，必须经所在国公证机构公证及</w:t>
      </w:r>
      <w:proofErr w:type="gramStart"/>
      <w:r w:rsidRPr="00EB51D7">
        <w:rPr>
          <w:rFonts w:ascii="Arial" w:eastAsia="仿宋" w:hAnsi="Arial" w:cs="Times New Roman" w:hint="eastAsia"/>
          <w:kern w:val="0"/>
          <w:sz w:val="28"/>
          <w:szCs w:val="28"/>
        </w:rPr>
        <w:t>驻所在</w:t>
      </w:r>
      <w:proofErr w:type="gramEnd"/>
      <w:r w:rsidRPr="00EB51D7">
        <w:rPr>
          <w:rFonts w:ascii="Arial" w:eastAsia="仿宋" w:hAnsi="Arial" w:cs="Times New Roman" w:hint="eastAsia"/>
          <w:kern w:val="0"/>
          <w:sz w:val="28"/>
          <w:szCs w:val="28"/>
        </w:rPr>
        <w:t>国中国使领馆认证。</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未在持证商总部或者生产企业所在国家或者地区上市销售，而在其他国家或者地区获准上市销售的，提供获准上市销售国家或者地区药品管理机构出具的允许药品上市销售及该药品生产企业符合药品生产质量管理规范的证明文件原件、公证文书及其中文译本，所在国公证机构公证及</w:t>
      </w:r>
      <w:proofErr w:type="gramStart"/>
      <w:r w:rsidRPr="00EB51D7">
        <w:rPr>
          <w:rFonts w:ascii="Arial" w:eastAsia="仿宋" w:hAnsi="Arial" w:cs="Times New Roman" w:hint="eastAsia"/>
          <w:kern w:val="0"/>
          <w:sz w:val="28"/>
          <w:szCs w:val="28"/>
        </w:rPr>
        <w:t>驻所在</w:t>
      </w:r>
      <w:proofErr w:type="gramEnd"/>
      <w:r w:rsidRPr="00EB51D7">
        <w:rPr>
          <w:rFonts w:ascii="Arial" w:eastAsia="仿宋" w:hAnsi="Arial" w:cs="Times New Roman" w:hint="eastAsia"/>
          <w:kern w:val="0"/>
          <w:sz w:val="28"/>
          <w:szCs w:val="28"/>
        </w:rPr>
        <w:t>国中国使领馆认证。</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尚未获准上市销售的，按照</w:t>
      </w:r>
      <w:r w:rsidRPr="00EB51D7">
        <w:rPr>
          <w:rFonts w:ascii="Arial" w:eastAsia="仿宋" w:hAnsi="Arial" w:cs="Times New Roman"/>
          <w:kern w:val="0"/>
          <w:sz w:val="28"/>
          <w:szCs w:val="28"/>
        </w:rPr>
        <w:t>1.5.2.1.</w:t>
      </w:r>
      <w:r w:rsidRPr="00EB51D7">
        <w:rPr>
          <w:rFonts w:ascii="Arial" w:eastAsia="仿宋" w:hAnsi="Arial" w:cs="Times New Roman" w:hint="eastAsia"/>
          <w:kern w:val="0"/>
          <w:sz w:val="28"/>
          <w:szCs w:val="28"/>
        </w:rPr>
        <w:t>提供药品生产企业符合药品生产质量管理规范的证明文件，并在此处对尚未获准上市的情况予以说明。</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1.6.</w:t>
      </w:r>
      <w:r w:rsidRPr="00EB51D7">
        <w:rPr>
          <w:rFonts w:ascii="Arial" w:eastAsia="仿宋" w:hAnsi="Arial" w:cs="Times New Roman" w:hint="eastAsia"/>
          <w:b/>
          <w:kern w:val="0"/>
          <w:sz w:val="28"/>
          <w:szCs w:val="28"/>
        </w:rPr>
        <w:t>立题目的与依据</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包括国内外有关该制品研发现状及相关文献资料、情况，制剂研究合理性和临床使用必需性的综述。对于注册分类</w:t>
      </w:r>
      <w:r w:rsidRPr="00EB51D7">
        <w:rPr>
          <w:rFonts w:ascii="Arial" w:eastAsia="仿宋" w:hAnsi="Arial" w:cs="Times New Roman"/>
          <w:kern w:val="0"/>
          <w:sz w:val="28"/>
          <w:szCs w:val="28"/>
        </w:rPr>
        <w:t>2</w:t>
      </w:r>
      <w:r w:rsidRPr="00EB51D7">
        <w:rPr>
          <w:rFonts w:ascii="Arial" w:eastAsia="仿宋" w:hAnsi="Arial" w:cs="Times New Roman" w:hint="eastAsia"/>
          <w:kern w:val="0"/>
          <w:sz w:val="28"/>
          <w:szCs w:val="28"/>
        </w:rPr>
        <w:t>和注册分类</w:t>
      </w:r>
      <w:r w:rsidRPr="00EB51D7">
        <w:rPr>
          <w:rFonts w:ascii="Arial" w:eastAsia="仿宋" w:hAnsi="Arial" w:cs="Times New Roman"/>
          <w:kern w:val="0"/>
          <w:sz w:val="28"/>
          <w:szCs w:val="28"/>
        </w:rPr>
        <w:t xml:space="preserve">5.2 </w:t>
      </w:r>
      <w:r w:rsidRPr="00EB51D7">
        <w:rPr>
          <w:rFonts w:ascii="Arial" w:eastAsia="仿宋" w:hAnsi="Arial" w:cs="Times New Roman" w:hint="eastAsia"/>
          <w:kern w:val="0"/>
          <w:sz w:val="28"/>
          <w:szCs w:val="28"/>
        </w:rPr>
        <w:t>的生物制品，在《立题目的与依据》中，需要专门说明拟解决的问题和支持其具有明显临床优势的证据。</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1.7.</w:t>
      </w:r>
      <w:r w:rsidRPr="00EB51D7">
        <w:rPr>
          <w:rFonts w:ascii="Arial" w:eastAsia="仿宋" w:hAnsi="Arial" w:cs="Times New Roman" w:hint="eastAsia"/>
          <w:b/>
          <w:kern w:val="0"/>
          <w:sz w:val="28"/>
          <w:szCs w:val="28"/>
        </w:rPr>
        <w:t>自评估报告</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1.7.1.</w:t>
      </w:r>
      <w:r w:rsidRPr="00EB51D7">
        <w:rPr>
          <w:rFonts w:ascii="Arial" w:eastAsia="仿宋" w:hAnsi="Arial" w:cs="Times New Roman" w:hint="eastAsia"/>
          <w:b/>
          <w:kern w:val="0"/>
          <w:sz w:val="28"/>
          <w:szCs w:val="28"/>
        </w:rPr>
        <w:t>主要研究结果总结</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申请人对主要研究结果进行的总结，从安全性、有效性、质量可控性等方面对所申报品种进行综合评价，判断能否支持拟进行的临床试验或上市申请。</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1.7.2.</w:t>
      </w:r>
      <w:r w:rsidRPr="00EB51D7">
        <w:rPr>
          <w:rFonts w:ascii="Arial" w:eastAsia="仿宋" w:hAnsi="Arial" w:cs="Times New Roman" w:hint="eastAsia"/>
          <w:b/>
          <w:kern w:val="0"/>
          <w:sz w:val="28"/>
          <w:szCs w:val="28"/>
        </w:rPr>
        <w:t>科学委员会的建立和审核</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申请人应建立科学委员会，对品种研发过程及结果等进行全面审核，保障数据的科学性、完整性和真实性。</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1.7.3.</w:t>
      </w:r>
      <w:r w:rsidRPr="00EB51D7">
        <w:rPr>
          <w:rFonts w:ascii="Arial" w:eastAsia="仿宋" w:hAnsi="Arial" w:cs="Times New Roman" w:hint="eastAsia"/>
          <w:b/>
          <w:kern w:val="0"/>
          <w:sz w:val="28"/>
          <w:szCs w:val="28"/>
        </w:rPr>
        <w:t>对研究资料的自查报告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申请人应一并提交对研究资料的自查报告。</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1.8.</w:t>
      </w:r>
      <w:r w:rsidRPr="00EB51D7">
        <w:rPr>
          <w:rFonts w:ascii="Arial" w:eastAsia="仿宋" w:hAnsi="Arial" w:cs="Times New Roman" w:hint="eastAsia"/>
          <w:b/>
          <w:kern w:val="0"/>
          <w:sz w:val="28"/>
          <w:szCs w:val="28"/>
        </w:rPr>
        <w:t>上市许可持有人</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申请人信息</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根据《药品上市许可持有人制度试点方案》，符合试点行政区域、试点品种范围和申请人条件，申请成为药品上市许可持有人的申请人，应提交如下材料。</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1.8.1.</w:t>
      </w:r>
      <w:r w:rsidRPr="00EB51D7">
        <w:rPr>
          <w:rFonts w:ascii="Arial" w:eastAsia="仿宋" w:hAnsi="Arial" w:cs="Times New Roman" w:hint="eastAsia"/>
          <w:b/>
          <w:kern w:val="0"/>
          <w:sz w:val="28"/>
          <w:szCs w:val="28"/>
        </w:rPr>
        <w:t>资质证明性文件</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1.8.1.1.</w:t>
      </w:r>
      <w:r w:rsidRPr="00EB51D7">
        <w:rPr>
          <w:rFonts w:ascii="Arial" w:eastAsia="仿宋" w:hAnsi="Arial" w:cs="Times New Roman" w:hint="eastAsia"/>
          <w:b/>
          <w:kern w:val="0"/>
          <w:sz w:val="28"/>
          <w:szCs w:val="28"/>
        </w:rPr>
        <w:t>药品生产企业、药品研发机构的合法登记证明文件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药品生产企业、药品研发机构应当提供合法登记证明文件（营业执照等）复印件。</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1.8.1.2.</w:t>
      </w:r>
      <w:r w:rsidRPr="00EB51D7">
        <w:rPr>
          <w:rFonts w:ascii="Arial" w:eastAsia="仿宋" w:hAnsi="Arial" w:cs="Times New Roman" w:hint="eastAsia"/>
          <w:b/>
          <w:kern w:val="0"/>
          <w:sz w:val="28"/>
          <w:szCs w:val="28"/>
        </w:rPr>
        <w:t>科研人员的个人信息和证明文件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科研人员应当提供居民身份证复印件、个人信用报告、工作简历（包含教育背景、药品研发工作经历等信息）以及诚信承诺书。</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1.8.2.</w:t>
      </w:r>
      <w:r w:rsidRPr="00EB51D7">
        <w:rPr>
          <w:rFonts w:ascii="Arial" w:eastAsia="仿宋" w:hAnsi="Arial" w:cs="Times New Roman" w:hint="eastAsia"/>
          <w:b/>
          <w:kern w:val="0"/>
          <w:sz w:val="28"/>
          <w:szCs w:val="28"/>
        </w:rPr>
        <w:t>药品质量安全责任承担能力相关文件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科研人员申请临床试验的，应当提交药物临床试验风险责任承诺书，承诺临床试验开展前，向其所在地省级药品监督管理部门提交与担保人签订的担保协议或者与保险机构签订的保险合同。</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药品研发机构或科研人员申请成为持有人的，应当提交药品质量安全责任承诺书，承诺药品上市销售前向持有人所在地省级药品监督管理部门提交与担保人签订的担保协议或者与保险机构签订的保险合同；对于注射剂类药品，应当承诺药品上市销售前提交保险合同。</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1.8.2.1.</w:t>
      </w:r>
      <w:r w:rsidRPr="00EB51D7">
        <w:rPr>
          <w:rFonts w:ascii="Arial" w:eastAsia="仿宋" w:hAnsi="Arial" w:cs="Times New Roman" w:hint="eastAsia"/>
          <w:b/>
          <w:kern w:val="0"/>
          <w:sz w:val="28"/>
          <w:szCs w:val="28"/>
        </w:rPr>
        <w:t>药物临床试验风险责任承诺书</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根据《药品上市许可持有人制度试点方案》以及受理该注册申请的试点区域制定的药品上市许可持有人制度试点工作实施方案，提供药物临床试验风险责任承诺书。</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1.8.2.2.</w:t>
      </w:r>
      <w:r w:rsidRPr="00EB51D7">
        <w:rPr>
          <w:rFonts w:ascii="Arial" w:eastAsia="仿宋" w:hAnsi="Arial" w:cs="Times New Roman" w:hint="eastAsia"/>
          <w:b/>
          <w:kern w:val="0"/>
          <w:sz w:val="28"/>
          <w:szCs w:val="28"/>
        </w:rPr>
        <w:t>担保协议</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根据《药品上市许可持有人制度试点方案》以及受理该注册申请的试点区域制定的药品上市许可持有人制度试点工作实施方案，在规定的时间内提供与担保人签订的担保协议。</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未在注册申请时提供与担保人签订的担保协议的，应在此处对担保协议的准备情况和预期的提供时间予以书面说明。</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1.8.2.3.</w:t>
      </w:r>
      <w:r w:rsidRPr="00EB51D7">
        <w:rPr>
          <w:rFonts w:ascii="Arial" w:eastAsia="仿宋" w:hAnsi="Arial" w:cs="Times New Roman" w:hint="eastAsia"/>
          <w:b/>
          <w:kern w:val="0"/>
          <w:sz w:val="28"/>
          <w:szCs w:val="28"/>
        </w:rPr>
        <w:t>保险合同</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根据《药品上市许可持有人制度试点方案》以及受理该注册申请的试点区域制定的药品上市许可持有人制度试点工作实施方案，在规定的时间内提供与保险机构签订的保险合同。</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未在注册申请时提供与保险机构签订的保险合同的，应在此处对保险合同的准备情况和预期的提供时间予以书面说明。</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1.9.</w:t>
      </w:r>
      <w:r w:rsidRPr="00EB51D7">
        <w:rPr>
          <w:rFonts w:ascii="Arial" w:eastAsia="仿宋" w:hAnsi="Arial" w:cs="Times New Roman" w:hint="eastAsia"/>
          <w:b/>
          <w:kern w:val="0"/>
          <w:sz w:val="28"/>
          <w:szCs w:val="28"/>
        </w:rPr>
        <w:t>药品说明书</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包括按有关规定起草的药品说明书、说明书各项内容的起草说明、相关参考文献（如果有）。</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1.9.1.</w:t>
      </w:r>
      <w:r w:rsidRPr="00EB51D7">
        <w:rPr>
          <w:rFonts w:ascii="Arial" w:eastAsia="仿宋" w:hAnsi="Arial" w:cs="Times New Roman" w:hint="eastAsia"/>
          <w:b/>
          <w:kern w:val="0"/>
          <w:sz w:val="28"/>
          <w:szCs w:val="28"/>
        </w:rPr>
        <w:t>拟定的药品说明书</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在申报上市注册申请时提供拟定的药品说明书。</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1.9.2.</w:t>
      </w:r>
      <w:r w:rsidRPr="00EB51D7">
        <w:rPr>
          <w:rFonts w:ascii="Arial" w:eastAsia="仿宋" w:hAnsi="Arial" w:cs="Times New Roman" w:hint="eastAsia"/>
          <w:b/>
          <w:kern w:val="0"/>
          <w:sz w:val="28"/>
          <w:szCs w:val="28"/>
        </w:rPr>
        <w:t>说明书起草说明</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在申报上市注册申请时提供说明书起草说明。</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1.9.3.</w:t>
      </w:r>
      <w:r w:rsidRPr="00EB51D7">
        <w:rPr>
          <w:rFonts w:ascii="Arial" w:eastAsia="仿宋" w:hAnsi="Arial" w:cs="Times New Roman" w:hint="eastAsia"/>
          <w:b/>
          <w:kern w:val="0"/>
          <w:sz w:val="28"/>
          <w:szCs w:val="28"/>
        </w:rPr>
        <w:t>参考文献</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对于注册分类</w:t>
      </w:r>
      <w:r w:rsidRPr="00EB51D7">
        <w:rPr>
          <w:rFonts w:ascii="Arial" w:eastAsia="仿宋" w:hAnsi="Arial" w:cs="Times New Roman"/>
          <w:kern w:val="0"/>
          <w:sz w:val="28"/>
          <w:szCs w:val="28"/>
        </w:rPr>
        <w:t>1</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2</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5.1</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5.2</w:t>
      </w:r>
      <w:r w:rsidRPr="00EB51D7">
        <w:rPr>
          <w:rFonts w:ascii="Arial" w:eastAsia="仿宋" w:hAnsi="Arial" w:cs="Times New Roman" w:hint="eastAsia"/>
          <w:kern w:val="0"/>
          <w:sz w:val="28"/>
          <w:szCs w:val="28"/>
        </w:rPr>
        <w:t>的生物制品，在申报临床阶段，此项可以免报。</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对于注册分类</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5.3</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5.4</w:t>
      </w:r>
      <w:r w:rsidRPr="00EB51D7">
        <w:rPr>
          <w:rFonts w:ascii="Arial" w:eastAsia="仿宋" w:hAnsi="Arial" w:cs="Times New Roman" w:hint="eastAsia"/>
          <w:kern w:val="0"/>
          <w:sz w:val="28"/>
          <w:szCs w:val="28"/>
        </w:rPr>
        <w:t>的生物制品，在申报临床阶段，此项可以提交同类产品的上市说明书和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或中文译文作为相关文献。</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1.10.</w:t>
      </w:r>
      <w:r w:rsidRPr="00EB51D7">
        <w:rPr>
          <w:rFonts w:ascii="Arial" w:eastAsia="仿宋" w:hAnsi="Arial" w:cs="Times New Roman" w:hint="eastAsia"/>
          <w:b/>
          <w:kern w:val="0"/>
          <w:sz w:val="28"/>
          <w:szCs w:val="28"/>
        </w:rPr>
        <w:t>包装、标签设计样稿</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在申报上市注册时提供包装、标签设计样稿。</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1.10.1.</w:t>
      </w:r>
      <w:r w:rsidRPr="00EB51D7">
        <w:rPr>
          <w:rFonts w:ascii="Arial" w:eastAsia="仿宋" w:hAnsi="Arial" w:cs="Times New Roman" w:hint="eastAsia"/>
          <w:b/>
          <w:kern w:val="0"/>
          <w:sz w:val="28"/>
          <w:szCs w:val="28"/>
        </w:rPr>
        <w:t>最小市售单位的制剂外包装样稿</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1.10.2.</w:t>
      </w:r>
      <w:r w:rsidRPr="00EB51D7">
        <w:rPr>
          <w:rFonts w:ascii="Arial" w:eastAsia="仿宋" w:hAnsi="Arial" w:cs="Times New Roman" w:hint="eastAsia"/>
          <w:b/>
          <w:kern w:val="0"/>
          <w:sz w:val="28"/>
          <w:szCs w:val="28"/>
        </w:rPr>
        <w:t>制剂内标签样稿</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1.11.</w:t>
      </w:r>
      <w:r w:rsidRPr="00EB51D7">
        <w:rPr>
          <w:rFonts w:ascii="Arial" w:eastAsia="仿宋" w:hAnsi="Arial" w:cs="Times New Roman" w:hint="eastAsia"/>
          <w:kern w:val="0"/>
          <w:sz w:val="28"/>
          <w:szCs w:val="30"/>
        </w:rPr>
        <w:t>原研药品</w:t>
      </w:r>
      <w:r w:rsidRPr="00EB51D7">
        <w:rPr>
          <w:rFonts w:ascii="Arial" w:eastAsia="仿宋" w:hAnsi="Arial" w:cs="Times New Roman"/>
          <w:kern w:val="0"/>
          <w:sz w:val="28"/>
          <w:szCs w:val="30"/>
        </w:rPr>
        <w:t>/</w:t>
      </w:r>
      <w:r w:rsidRPr="00EB51D7">
        <w:rPr>
          <w:rFonts w:ascii="Arial" w:eastAsia="仿宋" w:hAnsi="Arial" w:cs="Times New Roman" w:hint="eastAsia"/>
          <w:b/>
          <w:kern w:val="0"/>
          <w:sz w:val="28"/>
          <w:szCs w:val="28"/>
        </w:rPr>
        <w:t>参照药信息</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按生物</w:t>
      </w:r>
      <w:proofErr w:type="gramStart"/>
      <w:r w:rsidRPr="00EB51D7">
        <w:rPr>
          <w:rFonts w:ascii="Arial" w:eastAsia="仿宋" w:hAnsi="Arial" w:cs="Times New Roman" w:hint="eastAsia"/>
          <w:kern w:val="0"/>
          <w:sz w:val="28"/>
          <w:szCs w:val="28"/>
        </w:rPr>
        <w:t>类似药</w:t>
      </w:r>
      <w:proofErr w:type="gramEnd"/>
      <w:r w:rsidRPr="00EB51D7">
        <w:rPr>
          <w:rFonts w:ascii="Arial" w:eastAsia="仿宋" w:hAnsi="Arial" w:cs="Times New Roman" w:hint="eastAsia"/>
          <w:kern w:val="0"/>
          <w:sz w:val="28"/>
          <w:szCs w:val="28"/>
        </w:rPr>
        <w:t>申报的应按照下表及要求提交</w:t>
      </w:r>
      <w:r w:rsidRPr="00EB51D7">
        <w:rPr>
          <w:rFonts w:ascii="Arial" w:eastAsia="仿宋" w:hAnsi="Arial" w:cs="Times New Roman" w:hint="eastAsia"/>
          <w:kern w:val="0"/>
          <w:sz w:val="28"/>
          <w:szCs w:val="30"/>
        </w:rPr>
        <w:t>原研药品</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28"/>
        </w:rPr>
        <w:t>参照药品信息。</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1.11.1.</w:t>
      </w:r>
      <w:r w:rsidRPr="00EB51D7">
        <w:rPr>
          <w:rFonts w:ascii="Arial" w:eastAsia="仿宋" w:hAnsi="Arial" w:cs="Times New Roman" w:hint="eastAsia"/>
          <w:kern w:val="0"/>
          <w:sz w:val="28"/>
          <w:szCs w:val="30"/>
        </w:rPr>
        <w:t>原研药品</w:t>
      </w:r>
      <w:r w:rsidRPr="00EB51D7">
        <w:rPr>
          <w:rFonts w:ascii="Arial" w:eastAsia="仿宋" w:hAnsi="Arial" w:cs="Times New Roman"/>
          <w:kern w:val="0"/>
          <w:sz w:val="28"/>
          <w:szCs w:val="30"/>
        </w:rPr>
        <w:t>/</w:t>
      </w:r>
      <w:r w:rsidRPr="00EB51D7">
        <w:rPr>
          <w:rFonts w:ascii="Arial" w:eastAsia="仿宋" w:hAnsi="Arial" w:cs="Times New Roman" w:hint="eastAsia"/>
          <w:b/>
          <w:kern w:val="0"/>
          <w:sz w:val="28"/>
          <w:szCs w:val="28"/>
        </w:rPr>
        <w:t>参照</w:t>
      </w:r>
      <w:proofErr w:type="gramStart"/>
      <w:r w:rsidRPr="00EB51D7">
        <w:rPr>
          <w:rFonts w:ascii="Arial" w:eastAsia="仿宋" w:hAnsi="Arial" w:cs="Times New Roman" w:hint="eastAsia"/>
          <w:b/>
          <w:kern w:val="0"/>
          <w:sz w:val="28"/>
          <w:szCs w:val="28"/>
        </w:rPr>
        <w:t>药信息</w:t>
      </w:r>
      <w:proofErr w:type="gramEnd"/>
      <w:r w:rsidRPr="00EB51D7">
        <w:rPr>
          <w:rFonts w:ascii="Arial" w:eastAsia="仿宋" w:hAnsi="Arial" w:cs="Times New Roman" w:hint="eastAsia"/>
          <w:b/>
          <w:kern w:val="0"/>
          <w:sz w:val="28"/>
          <w:szCs w:val="28"/>
        </w:rPr>
        <w:t>表</w:t>
      </w:r>
    </w:p>
    <w:p w:rsidR="00670F85" w:rsidRPr="00EB51D7" w:rsidRDefault="00670F85" w:rsidP="00670F85">
      <w:pPr>
        <w:widowControl/>
        <w:jc w:val="center"/>
        <w:rPr>
          <w:rFonts w:ascii="Arial" w:eastAsia="仿宋" w:hAnsi="Arial" w:cs="Times New Roman"/>
          <w:b/>
          <w:kern w:val="0"/>
          <w:sz w:val="28"/>
          <w:szCs w:val="28"/>
        </w:rPr>
      </w:pPr>
      <w:r w:rsidRPr="00EB51D7">
        <w:rPr>
          <w:rFonts w:ascii="Arial" w:eastAsia="仿宋" w:hAnsi="Arial" w:cs="Times New Roman" w:hint="eastAsia"/>
          <w:b/>
          <w:kern w:val="0"/>
          <w:sz w:val="28"/>
          <w:szCs w:val="28"/>
        </w:rPr>
        <w:t>表</w:t>
      </w:r>
      <w:r w:rsidRPr="00EB51D7">
        <w:rPr>
          <w:rFonts w:ascii="Arial" w:eastAsia="仿宋" w:hAnsi="Arial" w:cs="Times New Roman"/>
          <w:b/>
          <w:kern w:val="0"/>
          <w:sz w:val="28"/>
          <w:szCs w:val="28"/>
        </w:rPr>
        <w:t>1</w:t>
      </w:r>
      <w:r w:rsidRPr="00EB51D7">
        <w:rPr>
          <w:rFonts w:ascii="Arial" w:eastAsia="仿宋" w:hAnsi="Arial" w:cs="Times New Roman" w:hint="eastAsia"/>
          <w:b/>
          <w:kern w:val="0"/>
          <w:sz w:val="28"/>
          <w:szCs w:val="28"/>
        </w:rPr>
        <w:t>：</w:t>
      </w:r>
      <w:r w:rsidRPr="00EB51D7">
        <w:rPr>
          <w:rFonts w:ascii="Arial" w:eastAsia="仿宋" w:hAnsi="Arial" w:cs="Times New Roman" w:hint="eastAsia"/>
          <w:kern w:val="0"/>
          <w:sz w:val="28"/>
          <w:szCs w:val="30"/>
        </w:rPr>
        <w:t>原研药品</w:t>
      </w:r>
      <w:r w:rsidRPr="00EB51D7">
        <w:rPr>
          <w:rFonts w:ascii="Arial" w:eastAsia="仿宋" w:hAnsi="Arial" w:cs="Times New Roman"/>
          <w:kern w:val="0"/>
          <w:sz w:val="28"/>
          <w:szCs w:val="30"/>
        </w:rPr>
        <w:t>/</w:t>
      </w:r>
      <w:r w:rsidRPr="00EB51D7">
        <w:rPr>
          <w:rFonts w:ascii="Arial" w:eastAsia="仿宋" w:hAnsi="Arial" w:cs="Times New Roman" w:hint="eastAsia"/>
          <w:b/>
          <w:kern w:val="0"/>
          <w:sz w:val="28"/>
          <w:szCs w:val="28"/>
        </w:rPr>
        <w:t>参照</w:t>
      </w:r>
      <w:proofErr w:type="gramStart"/>
      <w:r w:rsidRPr="00EB51D7">
        <w:rPr>
          <w:rFonts w:ascii="Arial" w:eastAsia="仿宋" w:hAnsi="Arial" w:cs="Times New Roman" w:hint="eastAsia"/>
          <w:b/>
          <w:kern w:val="0"/>
          <w:sz w:val="28"/>
          <w:szCs w:val="28"/>
        </w:rPr>
        <w:t>药信息</w:t>
      </w:r>
      <w:proofErr w:type="gramEnd"/>
      <w:r w:rsidRPr="00EB51D7">
        <w:rPr>
          <w:rFonts w:ascii="Arial" w:eastAsia="仿宋" w:hAnsi="Arial" w:cs="Times New Roman" w:hint="eastAsia"/>
          <w:b/>
          <w:kern w:val="0"/>
          <w:sz w:val="28"/>
          <w:szCs w:val="28"/>
        </w:rPr>
        <w:t>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0"/>
        <w:gridCol w:w="1239"/>
        <w:gridCol w:w="2326"/>
      </w:tblGrid>
      <w:tr w:rsidR="006D03DB" w:rsidRPr="00EB51D7" w:rsidTr="00D14E53">
        <w:trPr>
          <w:jc w:val="center"/>
        </w:trPr>
        <w:tc>
          <w:tcPr>
            <w:tcW w:w="2547" w:type="dxa"/>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药品通用名称</w:t>
            </w:r>
          </w:p>
        </w:tc>
        <w:tc>
          <w:tcPr>
            <w:tcW w:w="5975" w:type="dxa"/>
            <w:gridSpan w:val="3"/>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143"/>
          <w:jc w:val="center"/>
        </w:trPr>
        <w:tc>
          <w:tcPr>
            <w:tcW w:w="2547" w:type="dxa"/>
            <w:tcBorders>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英文名称</w:t>
            </w:r>
          </w:p>
        </w:tc>
        <w:tc>
          <w:tcPr>
            <w:tcW w:w="2410" w:type="dxa"/>
            <w:tcBorders>
              <w:bottom w:val="single" w:sz="4" w:space="0" w:color="auto"/>
              <w:right w:val="single" w:sz="4" w:space="0" w:color="auto"/>
            </w:tcBorders>
          </w:tcPr>
          <w:p w:rsidR="00670F85" w:rsidRPr="00EB51D7" w:rsidRDefault="00670F85" w:rsidP="00D14E53">
            <w:pPr>
              <w:widowControl/>
              <w:rPr>
                <w:rFonts w:ascii="Arial" w:eastAsia="仿宋" w:hAnsi="Arial" w:cs="Times New Roman"/>
                <w:kern w:val="0"/>
                <w:sz w:val="28"/>
                <w:szCs w:val="28"/>
              </w:rPr>
            </w:pPr>
          </w:p>
        </w:tc>
        <w:tc>
          <w:tcPr>
            <w:tcW w:w="1239" w:type="dxa"/>
            <w:tcBorders>
              <w:left w:val="single" w:sz="4" w:space="0" w:color="auto"/>
              <w:bottom w:val="single" w:sz="4" w:space="0" w:color="auto"/>
              <w:right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商品名</w:t>
            </w:r>
          </w:p>
        </w:tc>
        <w:tc>
          <w:tcPr>
            <w:tcW w:w="2326" w:type="dxa"/>
            <w:tcBorders>
              <w:left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276"/>
          <w:jc w:val="center"/>
        </w:trPr>
        <w:tc>
          <w:tcPr>
            <w:tcW w:w="2547" w:type="dxa"/>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剂型</w:t>
            </w:r>
          </w:p>
        </w:tc>
        <w:tc>
          <w:tcPr>
            <w:tcW w:w="2410" w:type="dxa"/>
            <w:tcBorders>
              <w:top w:val="single" w:sz="4" w:space="0" w:color="auto"/>
              <w:bottom w:val="single" w:sz="4" w:space="0" w:color="auto"/>
              <w:right w:val="single" w:sz="4" w:space="0" w:color="auto"/>
            </w:tcBorders>
          </w:tcPr>
          <w:p w:rsidR="00670F85" w:rsidRPr="00EB51D7" w:rsidRDefault="00670F85" w:rsidP="00D14E53">
            <w:pPr>
              <w:widowControl/>
              <w:rPr>
                <w:rFonts w:ascii="Arial" w:eastAsia="仿宋" w:hAnsi="Arial" w:cs="Times New Roman"/>
                <w:kern w:val="0"/>
                <w:sz w:val="28"/>
                <w:szCs w:val="28"/>
              </w:rPr>
            </w:pPr>
          </w:p>
        </w:tc>
        <w:tc>
          <w:tcPr>
            <w:tcW w:w="1239" w:type="dxa"/>
            <w:tcBorders>
              <w:top w:val="single" w:sz="4" w:space="0" w:color="auto"/>
              <w:left w:val="single" w:sz="4" w:space="0" w:color="auto"/>
              <w:bottom w:val="single" w:sz="4" w:space="0" w:color="auto"/>
              <w:right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规格</w:t>
            </w:r>
          </w:p>
        </w:tc>
        <w:tc>
          <w:tcPr>
            <w:tcW w:w="2326" w:type="dxa"/>
            <w:tcBorders>
              <w:top w:val="single" w:sz="4" w:space="0" w:color="auto"/>
              <w:left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276"/>
          <w:jc w:val="center"/>
        </w:trPr>
        <w:tc>
          <w:tcPr>
            <w:tcW w:w="2547" w:type="dxa"/>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包装规格</w:t>
            </w:r>
          </w:p>
        </w:tc>
        <w:tc>
          <w:tcPr>
            <w:tcW w:w="5975" w:type="dxa"/>
            <w:gridSpan w:val="3"/>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113"/>
          <w:jc w:val="center"/>
        </w:trPr>
        <w:tc>
          <w:tcPr>
            <w:tcW w:w="2547" w:type="dxa"/>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持证公司及地址</w:t>
            </w:r>
          </w:p>
        </w:tc>
        <w:tc>
          <w:tcPr>
            <w:tcW w:w="5975" w:type="dxa"/>
            <w:gridSpan w:val="3"/>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347"/>
          <w:jc w:val="center"/>
        </w:trPr>
        <w:tc>
          <w:tcPr>
            <w:tcW w:w="2547" w:type="dxa"/>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生产厂及地址</w:t>
            </w:r>
          </w:p>
        </w:tc>
        <w:tc>
          <w:tcPr>
            <w:tcW w:w="5975" w:type="dxa"/>
            <w:gridSpan w:val="3"/>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337"/>
          <w:jc w:val="center"/>
        </w:trPr>
        <w:tc>
          <w:tcPr>
            <w:tcW w:w="2547" w:type="dxa"/>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首次上市国家及时间</w:t>
            </w:r>
          </w:p>
        </w:tc>
        <w:tc>
          <w:tcPr>
            <w:tcW w:w="5975" w:type="dxa"/>
            <w:gridSpan w:val="3"/>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378"/>
          <w:jc w:val="center"/>
        </w:trPr>
        <w:tc>
          <w:tcPr>
            <w:tcW w:w="2547" w:type="dxa"/>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其他上市国家</w:t>
            </w:r>
          </w:p>
        </w:tc>
        <w:tc>
          <w:tcPr>
            <w:tcW w:w="5975" w:type="dxa"/>
            <w:gridSpan w:val="3"/>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132"/>
          <w:jc w:val="center"/>
        </w:trPr>
        <w:tc>
          <w:tcPr>
            <w:tcW w:w="2547" w:type="dxa"/>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是否已进口中国：</w:t>
            </w:r>
          </w:p>
        </w:tc>
        <w:tc>
          <w:tcPr>
            <w:tcW w:w="5975" w:type="dxa"/>
            <w:gridSpan w:val="3"/>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是□</w:t>
            </w:r>
            <w:r w:rsidRPr="00EB51D7">
              <w:rPr>
                <w:rFonts w:ascii="Arial" w:eastAsia="仿宋" w:hAnsi="Arial" w:cs="Times New Roman"/>
                <w:kern w:val="0"/>
                <w:sz w:val="28"/>
                <w:szCs w:val="28"/>
              </w:rPr>
              <w:t xml:space="preserve">                 </w:t>
            </w:r>
            <w:r w:rsidRPr="00EB51D7">
              <w:rPr>
                <w:rFonts w:ascii="Arial" w:eastAsia="仿宋" w:hAnsi="Arial" w:cs="Times New Roman" w:hint="eastAsia"/>
                <w:kern w:val="0"/>
                <w:sz w:val="28"/>
                <w:szCs w:val="28"/>
              </w:rPr>
              <w:t>否□</w:t>
            </w:r>
          </w:p>
        </w:tc>
      </w:tr>
      <w:tr w:rsidR="006D03DB" w:rsidRPr="00EB51D7" w:rsidTr="00D14E53">
        <w:trPr>
          <w:trHeight w:val="202"/>
          <w:jc w:val="center"/>
        </w:trPr>
        <w:tc>
          <w:tcPr>
            <w:tcW w:w="2547" w:type="dxa"/>
            <w:vMerge w:val="restart"/>
            <w:tcBorders>
              <w:top w:val="single" w:sz="4" w:space="0" w:color="auto"/>
            </w:tcBorders>
          </w:tcPr>
          <w:p w:rsidR="00670F85" w:rsidRPr="00EB51D7" w:rsidRDefault="00670F85" w:rsidP="00D14E53">
            <w:pPr>
              <w:widowControl/>
              <w:rPr>
                <w:rFonts w:ascii="Arial" w:eastAsia="仿宋" w:hAnsi="Arial" w:cs="Times New Roman"/>
                <w:kern w:val="0"/>
                <w:sz w:val="28"/>
                <w:szCs w:val="28"/>
              </w:rPr>
            </w:pPr>
          </w:p>
        </w:tc>
        <w:tc>
          <w:tcPr>
            <w:tcW w:w="2410" w:type="dxa"/>
            <w:tcBorders>
              <w:top w:val="single" w:sz="4" w:space="0" w:color="auto"/>
              <w:bottom w:val="single" w:sz="4" w:space="0" w:color="auto"/>
              <w:right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进口注册证号</w:t>
            </w:r>
          </w:p>
        </w:tc>
        <w:tc>
          <w:tcPr>
            <w:tcW w:w="3565" w:type="dxa"/>
            <w:gridSpan w:val="2"/>
            <w:tcBorders>
              <w:top w:val="single" w:sz="4" w:space="0" w:color="auto"/>
              <w:left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235"/>
          <w:jc w:val="center"/>
        </w:trPr>
        <w:tc>
          <w:tcPr>
            <w:tcW w:w="2547" w:type="dxa"/>
            <w:vMerge/>
          </w:tcPr>
          <w:p w:rsidR="00670F85" w:rsidRPr="00EB51D7" w:rsidRDefault="00670F85" w:rsidP="00D14E53">
            <w:pPr>
              <w:widowControl/>
              <w:rPr>
                <w:rFonts w:ascii="Arial" w:eastAsia="仿宋" w:hAnsi="Arial" w:cs="Times New Roman"/>
                <w:kern w:val="0"/>
                <w:sz w:val="28"/>
                <w:szCs w:val="28"/>
              </w:rPr>
            </w:pPr>
          </w:p>
        </w:tc>
        <w:tc>
          <w:tcPr>
            <w:tcW w:w="2410" w:type="dxa"/>
            <w:tcBorders>
              <w:top w:val="single" w:sz="4" w:space="0" w:color="auto"/>
              <w:bottom w:val="single" w:sz="4" w:space="0" w:color="auto"/>
              <w:right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首次批准的时间</w:t>
            </w:r>
          </w:p>
        </w:tc>
        <w:tc>
          <w:tcPr>
            <w:tcW w:w="3565" w:type="dxa"/>
            <w:gridSpan w:val="2"/>
            <w:tcBorders>
              <w:top w:val="single" w:sz="4" w:space="0" w:color="auto"/>
              <w:left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245"/>
          <w:jc w:val="center"/>
        </w:trPr>
        <w:tc>
          <w:tcPr>
            <w:tcW w:w="2547" w:type="dxa"/>
            <w:vMerge/>
          </w:tcPr>
          <w:p w:rsidR="00670F85" w:rsidRPr="00EB51D7" w:rsidRDefault="00670F85" w:rsidP="00D14E53">
            <w:pPr>
              <w:widowControl/>
              <w:rPr>
                <w:rFonts w:ascii="Arial" w:eastAsia="仿宋" w:hAnsi="Arial" w:cs="Times New Roman"/>
                <w:kern w:val="0"/>
                <w:sz w:val="28"/>
                <w:szCs w:val="28"/>
              </w:rPr>
            </w:pPr>
          </w:p>
        </w:tc>
        <w:tc>
          <w:tcPr>
            <w:tcW w:w="2410" w:type="dxa"/>
            <w:tcBorders>
              <w:top w:val="single" w:sz="4" w:space="0" w:color="auto"/>
              <w:right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注册标准号</w:t>
            </w:r>
          </w:p>
        </w:tc>
        <w:tc>
          <w:tcPr>
            <w:tcW w:w="3565" w:type="dxa"/>
            <w:gridSpan w:val="2"/>
            <w:tcBorders>
              <w:top w:val="single" w:sz="4" w:space="0" w:color="auto"/>
              <w:left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jc w:val="center"/>
        </w:trPr>
        <w:tc>
          <w:tcPr>
            <w:tcW w:w="8522" w:type="dxa"/>
            <w:gridSpan w:val="4"/>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参照药：</w:t>
            </w:r>
          </w:p>
        </w:tc>
      </w:tr>
      <w:tr w:rsidR="006D03DB" w:rsidRPr="00EB51D7" w:rsidTr="00D14E53">
        <w:trPr>
          <w:trHeight w:val="344"/>
          <w:jc w:val="center"/>
        </w:trPr>
        <w:tc>
          <w:tcPr>
            <w:tcW w:w="2547" w:type="dxa"/>
            <w:tcBorders>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产品批号</w:t>
            </w:r>
          </w:p>
        </w:tc>
        <w:tc>
          <w:tcPr>
            <w:tcW w:w="5975" w:type="dxa"/>
            <w:gridSpan w:val="3"/>
            <w:tcBorders>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264"/>
          <w:jc w:val="center"/>
        </w:trPr>
        <w:tc>
          <w:tcPr>
            <w:tcW w:w="2547" w:type="dxa"/>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产品效期</w:t>
            </w:r>
          </w:p>
        </w:tc>
        <w:tc>
          <w:tcPr>
            <w:tcW w:w="5975" w:type="dxa"/>
            <w:gridSpan w:val="3"/>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68"/>
          <w:jc w:val="center"/>
        </w:trPr>
        <w:tc>
          <w:tcPr>
            <w:tcW w:w="2547" w:type="dxa"/>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贮存条件</w:t>
            </w:r>
          </w:p>
        </w:tc>
        <w:tc>
          <w:tcPr>
            <w:tcW w:w="5975" w:type="dxa"/>
            <w:gridSpan w:val="3"/>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172"/>
          <w:jc w:val="center"/>
        </w:trPr>
        <w:tc>
          <w:tcPr>
            <w:tcW w:w="2547" w:type="dxa"/>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数量</w:t>
            </w:r>
          </w:p>
        </w:tc>
        <w:tc>
          <w:tcPr>
            <w:tcW w:w="5975" w:type="dxa"/>
            <w:gridSpan w:val="3"/>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r w:rsidR="006D03DB" w:rsidRPr="00EB51D7" w:rsidTr="00D14E53">
        <w:trPr>
          <w:trHeight w:val="274"/>
          <w:jc w:val="center"/>
        </w:trPr>
        <w:tc>
          <w:tcPr>
            <w:tcW w:w="2547" w:type="dxa"/>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备注</w:t>
            </w:r>
          </w:p>
        </w:tc>
        <w:tc>
          <w:tcPr>
            <w:tcW w:w="5975" w:type="dxa"/>
            <w:gridSpan w:val="3"/>
            <w:tcBorders>
              <w:top w:val="single" w:sz="4" w:space="0" w:color="auto"/>
              <w:bottom w:val="single" w:sz="4" w:space="0" w:color="auto"/>
            </w:tcBorders>
          </w:tcPr>
          <w:p w:rsidR="00670F85" w:rsidRPr="00EB51D7" w:rsidRDefault="00670F85" w:rsidP="00D14E53">
            <w:pPr>
              <w:widowControl/>
              <w:rPr>
                <w:rFonts w:ascii="Arial" w:eastAsia="仿宋" w:hAnsi="Arial" w:cs="Times New Roman"/>
                <w:kern w:val="0"/>
                <w:sz w:val="28"/>
                <w:szCs w:val="28"/>
              </w:rPr>
            </w:pPr>
          </w:p>
        </w:tc>
      </w:tr>
    </w:tbl>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1.11.2.</w:t>
      </w:r>
      <w:r w:rsidRPr="00EB51D7">
        <w:rPr>
          <w:rFonts w:ascii="Arial" w:eastAsia="仿宋" w:hAnsi="Arial" w:cs="Times New Roman" w:hint="eastAsia"/>
          <w:b/>
          <w:kern w:val="0"/>
          <w:sz w:val="28"/>
          <w:szCs w:val="28"/>
        </w:rPr>
        <w:t>合法来源证明</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购货发票、赠送证明等。</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1.11.3.</w:t>
      </w:r>
      <w:r w:rsidRPr="00EB51D7">
        <w:rPr>
          <w:rFonts w:ascii="Arial" w:eastAsia="仿宋" w:hAnsi="Arial" w:cs="Times New Roman" w:hint="eastAsia"/>
          <w:b/>
          <w:kern w:val="0"/>
          <w:sz w:val="28"/>
          <w:szCs w:val="28"/>
        </w:rPr>
        <w:t>实物照片</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提供原研药品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参照药最小上市制剂单位包装的实物照片。</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1.11.4.</w:t>
      </w:r>
      <w:r w:rsidRPr="00EB51D7">
        <w:rPr>
          <w:rFonts w:ascii="Arial" w:eastAsia="仿宋" w:hAnsi="Arial" w:cs="Times New Roman" w:hint="eastAsia"/>
          <w:b/>
          <w:kern w:val="0"/>
          <w:sz w:val="28"/>
          <w:szCs w:val="28"/>
        </w:rPr>
        <w:t>上市证明文件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提供原研药品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参照药在境内外获准上市的证明文件，例如药品管理机构公开的批准信息。</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1.11.5.</w:t>
      </w:r>
      <w:r w:rsidRPr="00EB51D7">
        <w:rPr>
          <w:rFonts w:ascii="Arial" w:eastAsia="仿宋" w:hAnsi="Arial" w:cs="Times New Roman" w:hint="eastAsia"/>
          <w:b/>
          <w:kern w:val="0"/>
          <w:sz w:val="28"/>
          <w:szCs w:val="28"/>
        </w:rPr>
        <w:t>说明书</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提供原研药品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参照药的现行上市说明书，如上市说明书非中文，应提供中文译文。</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1.11.6.</w:t>
      </w:r>
      <w:r w:rsidRPr="00EB51D7">
        <w:rPr>
          <w:rFonts w:ascii="Arial" w:eastAsia="仿宋" w:hAnsi="Arial" w:cs="Times New Roman" w:hint="eastAsia"/>
          <w:b/>
          <w:kern w:val="0"/>
          <w:sz w:val="28"/>
          <w:szCs w:val="28"/>
        </w:rPr>
        <w:t>质量标准</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若可获得原研药品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参照药持证商</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生产厂商提供的质量标准，则提供该质量标准；若不可获得，则提供申请人拟定的对比研究用质量标准。</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30"/>
        </w:rPr>
        <w:t>用于临床试验的</w:t>
      </w:r>
      <w:r w:rsidRPr="00EB51D7">
        <w:rPr>
          <w:rFonts w:ascii="Arial" w:eastAsia="仿宋" w:hAnsi="Arial" w:cs="Times New Roman" w:hint="eastAsia"/>
          <w:kern w:val="0"/>
          <w:sz w:val="28"/>
          <w:szCs w:val="28"/>
        </w:rPr>
        <w:t>原研药品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参照药，</w:t>
      </w:r>
      <w:r w:rsidRPr="00EB51D7">
        <w:rPr>
          <w:rFonts w:ascii="Arial" w:eastAsia="仿宋" w:hAnsi="Arial" w:cs="Times New Roman" w:hint="eastAsia"/>
          <w:kern w:val="0"/>
          <w:sz w:val="28"/>
          <w:szCs w:val="30"/>
        </w:rPr>
        <w:t>质量标准若有修订，应当在上市申请时提供所有版次的质量标准及其对应的放行批次，并说明该批次用于哪些阶段的临床研究。</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1.11.7.</w:t>
      </w:r>
      <w:r w:rsidRPr="00EB51D7">
        <w:rPr>
          <w:rFonts w:ascii="Arial" w:eastAsia="仿宋" w:hAnsi="Arial" w:cs="Times New Roman" w:hint="eastAsia"/>
          <w:b/>
          <w:kern w:val="0"/>
          <w:sz w:val="28"/>
          <w:szCs w:val="28"/>
        </w:rPr>
        <w:t>检验报告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申报临床试验申请时，提供用于临床试验的境内外获得的原研药品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参照药检验报告。原则上应当提供至少</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批原研药品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参照药的检验报告，该检验报告应当由原研药品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参照药持有人</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生产企业出具。由申请人根据拟定的质量标准检验并出具的检验报告的，需经食药监管总局设置或者确定的药品检验机构完成标准复核。</w:t>
      </w:r>
    </w:p>
    <w:p w:rsidR="00670F85" w:rsidRPr="00EB51D7" w:rsidRDefault="00670F85" w:rsidP="00670F85">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28"/>
        </w:rPr>
        <w:t>申报上市申请时，提供用于临床试验的所有批次原研药品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参照药的检验报告。</w:t>
      </w:r>
      <w:r w:rsidRPr="00EB51D7">
        <w:rPr>
          <w:rFonts w:ascii="Arial" w:eastAsia="仿宋" w:hAnsi="Arial" w:cs="Times New Roman" w:hint="eastAsia"/>
          <w:kern w:val="0"/>
          <w:sz w:val="28"/>
          <w:szCs w:val="30"/>
        </w:rPr>
        <w:t>检验报告应当注明其对应的质量标准版次。</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1.12.</w:t>
      </w:r>
      <w:r w:rsidRPr="00EB51D7">
        <w:rPr>
          <w:rFonts w:ascii="Arial" w:eastAsia="仿宋" w:hAnsi="Arial" w:cs="Times New Roman" w:hint="eastAsia"/>
          <w:b/>
          <w:kern w:val="0"/>
          <w:sz w:val="28"/>
          <w:szCs w:val="28"/>
        </w:rPr>
        <w:t>生物安全性评估</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应按照国际通用的有关技术指导原则提供相关研究内容和相关研究计划、研究资料或声明。</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对于不含活的微生物或不会显著改变对应微生物及其代谢、降解产物在自然界的浓度及分布的制品，需提供制品不会产生环境影响风险的分析和声明。</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对于制品本身或其经人体释放进入环境的代谢</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降解产物可能在人体及环境中有一定生长繁殖能力的制品，如活菌制剂、活细胞制剂、病毒载体制剂等，应提供产品生物安全及环境影响相关评价，分析此类制品在使用、存储、处置过程中及经受种者排毒后对人类健康及环境（包括动、植物）的影响，进行环境风险评价并提供防控措施。</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临床注册阶段，应提供完成生物安全相关的药学、药理毒理学分析和临床试验研究计划及风险控制计划等。如，制品所含病原微生物及添加物质的种类、关键的改造方式、宿主范围、传播途径、致病性体内外试验证实的病原微生物遗传稳定性（如突变、逆转、重组、重配等）对环境造成的可能影响。根据病原微生物对理化因子、抗生素的敏感性等研究建立合理的临床试验风险研究计划。</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申请上市注册阶段应提供临床试验研究中进行的相关研究数据，包括进入人体后的排毒时间、排毒数量、排出物遗传稳定性、排毒后对人类和动物致病以及对环境影响的分析和评价。</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提供上市后生物安全风险研究计划，上市后开展必要的监测和评估。</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1.13.</w:t>
      </w:r>
      <w:r w:rsidRPr="00EB51D7">
        <w:rPr>
          <w:rFonts w:ascii="Arial" w:eastAsia="仿宋" w:hAnsi="Arial" w:cs="Times New Roman" w:hint="eastAsia"/>
          <w:b/>
          <w:kern w:val="0"/>
          <w:sz w:val="28"/>
          <w:szCs w:val="28"/>
        </w:rPr>
        <w:t>上市后警戒资料</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在提交上市申请时，提供以下资料。</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1.13.1.</w:t>
      </w:r>
      <w:r w:rsidRPr="00EB51D7">
        <w:rPr>
          <w:rFonts w:ascii="Arial" w:eastAsia="仿宋" w:hAnsi="Arial" w:cs="Times New Roman" w:hint="eastAsia"/>
          <w:b/>
          <w:kern w:val="0"/>
          <w:sz w:val="28"/>
          <w:szCs w:val="28"/>
        </w:rPr>
        <w:t>药物警戒体系综述</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提供与所申报生物制品有关的药品上市后监测组织机构、人员、质量管理体系的综述。</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1.13.2.</w:t>
      </w:r>
      <w:r w:rsidRPr="00EB51D7">
        <w:rPr>
          <w:rFonts w:ascii="Arial" w:eastAsia="仿宋" w:hAnsi="Arial" w:cs="Times New Roman" w:hint="eastAsia"/>
          <w:b/>
          <w:kern w:val="0"/>
          <w:sz w:val="28"/>
          <w:szCs w:val="28"/>
        </w:rPr>
        <w:t>重点监测方案</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提供为进一步了解药品的临床使用和不良反应发生情况，研究不良反应的发生特征、严重程度、发生率等，开展的药品安全性监测活动的实施方案。</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1.13.3.</w:t>
      </w:r>
      <w:r w:rsidRPr="00EB51D7">
        <w:rPr>
          <w:rFonts w:ascii="Arial" w:eastAsia="仿宋" w:hAnsi="Arial" w:cs="Times New Roman" w:hint="eastAsia"/>
          <w:b/>
          <w:kern w:val="0"/>
          <w:sz w:val="28"/>
          <w:szCs w:val="28"/>
        </w:rPr>
        <w:t>上市后研究方案</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应对上市后拟开展的安全性或有效性研究内容进行详细描述。上市后研究方案应科学、完整，并能够针对可能的风险和效益进行分析。</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1.13.4.</w:t>
      </w:r>
      <w:r w:rsidRPr="00EB51D7">
        <w:rPr>
          <w:rFonts w:ascii="Arial" w:eastAsia="仿宋" w:hAnsi="Arial" w:cs="Times New Roman" w:hint="eastAsia"/>
          <w:b/>
          <w:kern w:val="0"/>
          <w:sz w:val="28"/>
          <w:szCs w:val="28"/>
        </w:rPr>
        <w:t>风险管理计划</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提供所申报生物制品概述、安全特性描述、药物警戒计划、上市后有效性研究计划、风险最小化措施的体系文件。上市后研究方案可以作为其中的一部分。</w:t>
      </w:r>
    </w:p>
    <w:p w:rsidR="00670F85" w:rsidRPr="00EB51D7" w:rsidRDefault="00670F85" w:rsidP="00670F85">
      <w:pPr>
        <w:widowControl/>
        <w:rPr>
          <w:rFonts w:ascii="黑体" w:eastAsia="黑体" w:hAnsi="黑体" w:cs="Times New Roman"/>
          <w:b/>
          <w:kern w:val="0"/>
          <w:sz w:val="28"/>
          <w:szCs w:val="28"/>
        </w:rPr>
      </w:pPr>
      <w:r w:rsidRPr="00EB51D7">
        <w:rPr>
          <w:rFonts w:ascii="黑体" w:eastAsia="黑体" w:hAnsi="黑体" w:cs="Times New Roman" w:hint="eastAsia"/>
          <w:b/>
          <w:kern w:val="0"/>
          <w:sz w:val="28"/>
          <w:szCs w:val="28"/>
        </w:rPr>
        <w:t>模块</w:t>
      </w:r>
      <w:r w:rsidRPr="00EB51D7">
        <w:rPr>
          <w:rFonts w:ascii="黑体" w:eastAsia="黑体" w:hAnsi="黑体" w:cs="Times New Roman"/>
          <w:b/>
          <w:kern w:val="0"/>
          <w:sz w:val="28"/>
          <w:szCs w:val="28"/>
        </w:rPr>
        <w:t>2.</w:t>
      </w:r>
      <w:r w:rsidRPr="00EB51D7">
        <w:rPr>
          <w:rFonts w:ascii="黑体" w:eastAsia="黑体" w:hAnsi="黑体" w:cs="Times New Roman" w:hint="eastAsia"/>
          <w:b/>
          <w:kern w:val="0"/>
          <w:sz w:val="28"/>
          <w:szCs w:val="28"/>
        </w:rPr>
        <w:t>概述</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2.1.</w:t>
      </w:r>
      <w:r w:rsidRPr="00EB51D7">
        <w:rPr>
          <w:rFonts w:ascii="Arial" w:eastAsia="仿宋" w:hAnsi="Arial" w:cs="Times New Roman" w:hint="eastAsia"/>
          <w:b/>
          <w:kern w:val="0"/>
          <w:sz w:val="28"/>
          <w:szCs w:val="28"/>
        </w:rPr>
        <w:t>通用技术文件目录</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按顺序逐项列明模块</w:t>
      </w:r>
      <w:r w:rsidRPr="00EB51D7">
        <w:rPr>
          <w:rFonts w:ascii="Arial" w:eastAsia="仿宋" w:hAnsi="Arial" w:cs="Times New Roman"/>
          <w:kern w:val="0"/>
          <w:sz w:val="28"/>
          <w:szCs w:val="28"/>
        </w:rPr>
        <w:t xml:space="preserve">2 ~ </w:t>
      </w:r>
      <w:r w:rsidRPr="00EB51D7">
        <w:rPr>
          <w:rFonts w:ascii="Arial" w:eastAsia="仿宋" w:hAnsi="Arial" w:cs="Times New Roman" w:hint="eastAsia"/>
          <w:kern w:val="0"/>
          <w:sz w:val="28"/>
          <w:szCs w:val="28"/>
        </w:rPr>
        <w:t>模块</w:t>
      </w:r>
      <w:r w:rsidRPr="00EB51D7">
        <w:rPr>
          <w:rFonts w:ascii="Arial" w:eastAsia="仿宋" w:hAnsi="Arial" w:cs="Times New Roman"/>
          <w:kern w:val="0"/>
          <w:sz w:val="28"/>
          <w:szCs w:val="28"/>
        </w:rPr>
        <w:t>5</w:t>
      </w:r>
      <w:r w:rsidRPr="00EB51D7">
        <w:rPr>
          <w:rFonts w:ascii="Arial" w:eastAsia="仿宋" w:hAnsi="Arial" w:cs="Times New Roman" w:hint="eastAsia"/>
          <w:kern w:val="0"/>
          <w:sz w:val="28"/>
          <w:szCs w:val="28"/>
        </w:rPr>
        <w:t>的所有文件目录。</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2.2.</w:t>
      </w:r>
      <w:r w:rsidRPr="00EB51D7">
        <w:rPr>
          <w:rFonts w:ascii="Arial" w:eastAsia="仿宋" w:hAnsi="Arial" w:cs="Times New Roman" w:hint="eastAsia"/>
          <w:b/>
          <w:kern w:val="0"/>
          <w:sz w:val="28"/>
          <w:szCs w:val="28"/>
        </w:rPr>
        <w:t>通用技术文件介绍</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w:t>
      </w:r>
      <w:r w:rsidRPr="00EB51D7">
        <w:rPr>
          <w:rFonts w:ascii="Arial" w:eastAsia="仿宋" w:hAnsi="Arial" w:cs="Times New Roman" w:hint="eastAsia"/>
          <w:b/>
          <w:kern w:val="0"/>
          <w:sz w:val="28"/>
          <w:szCs w:val="28"/>
        </w:rPr>
        <w:t>药学总体概述</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本概述总结模块</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中的数据和内容，其信息、数据或者论证不超出模块</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或者其他模块的申报资料所述内容的范围。本概述应当为</w:t>
      </w:r>
      <w:proofErr w:type="gramStart"/>
      <w:r w:rsidRPr="00EB51D7">
        <w:rPr>
          <w:rFonts w:ascii="Arial" w:eastAsia="仿宋" w:hAnsi="Arial" w:cs="Times New Roman" w:hint="eastAsia"/>
          <w:kern w:val="0"/>
          <w:sz w:val="28"/>
          <w:szCs w:val="28"/>
        </w:rPr>
        <w:t>审评员</w:t>
      </w:r>
      <w:proofErr w:type="gramEnd"/>
      <w:r w:rsidRPr="00EB51D7">
        <w:rPr>
          <w:rFonts w:ascii="Arial" w:eastAsia="仿宋" w:hAnsi="Arial" w:cs="Times New Roman" w:hint="eastAsia"/>
          <w:kern w:val="0"/>
          <w:sz w:val="28"/>
          <w:szCs w:val="28"/>
        </w:rPr>
        <w:t>提供充分的信息，并且强调产品的关键参数，对偏离指导原则的情况说明理由，对整合模块</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的信息及其他模块的支持性信息得到的关键问题进行讨论（例如）。概述文字通常不超过</w:t>
      </w:r>
      <w:r w:rsidRPr="00EB51D7">
        <w:rPr>
          <w:rFonts w:ascii="Arial" w:eastAsia="仿宋" w:hAnsi="Arial" w:cs="Times New Roman"/>
          <w:kern w:val="0"/>
          <w:sz w:val="28"/>
          <w:szCs w:val="28"/>
        </w:rPr>
        <w:t>80</w:t>
      </w:r>
      <w:r w:rsidRPr="00EB51D7">
        <w:rPr>
          <w:rFonts w:ascii="Arial" w:eastAsia="仿宋" w:hAnsi="Arial" w:cs="Times New Roman" w:hint="eastAsia"/>
          <w:kern w:val="0"/>
          <w:sz w:val="28"/>
          <w:szCs w:val="28"/>
        </w:rPr>
        <w:t>页（不含表格和图表）。</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本概述的开篇介绍中，应当包括公司名称，原料药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原液的专有名、非专有名或者通用名，以及制品的剂型、规格、给药途径和拟定的适应症和用法用量。</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本概述应当总结本品药学研究的特点，如使用表达系统的先进性、分析工艺和质量控制与同类产品比较的优势等。应当详细总结和描述从上游构建至成品生产的整个流程。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概述应当列表说明确定用于临床试验或上市的工艺、规模及生产线的注册批次的原液和成品结构确证和质量分析的结果；列表说明稳定性研究的结果；列表说明药学开发批次的批号、对应的工艺版本、产地、规模和用途（如用于工艺开发、质量分析、稳定性研究、药效学研究、毒理研究、临床试验等）。</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在申报上市注册阶段，应在此处总结临床期间进行的有关工艺改进、完善质量标准等方面的信息和主要研究结果，对应具体的研究内容需在有关申报资料章节中体现。</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此外，还应当对药学申报资料中的其他重要情况和背景信息予以说明。</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w:t>
      </w:r>
      <w:proofErr w:type="gramStart"/>
      <w:r w:rsidRPr="00EB51D7">
        <w:rPr>
          <w:rFonts w:ascii="Arial" w:eastAsia="仿宋" w:hAnsi="Arial" w:cs="Times New Roman"/>
          <w:b/>
          <w:kern w:val="0"/>
          <w:sz w:val="28"/>
          <w:szCs w:val="28"/>
        </w:rPr>
        <w:t>.S</w:t>
      </w:r>
      <w:proofErr w:type="gramEnd"/>
      <w:r w:rsidRPr="00EB51D7">
        <w:rPr>
          <w:rFonts w:ascii="Arial" w:eastAsia="仿宋" w:hAnsi="Arial" w:cs="Times New Roman"/>
          <w:b/>
          <w:kern w:val="0"/>
          <w:sz w:val="28"/>
          <w:szCs w:val="28"/>
        </w:rPr>
        <w:t xml:space="preserve">. </w:t>
      </w:r>
      <w:r w:rsidRPr="00EB51D7">
        <w:rPr>
          <w:rFonts w:ascii="Arial" w:eastAsia="仿宋" w:hAnsi="Arial" w:cs="Times New Roman" w:hint="eastAsia"/>
          <w:b/>
          <w:kern w:val="0"/>
          <w:sz w:val="28"/>
          <w:szCs w:val="28"/>
        </w:rPr>
        <w:t>原料药</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原液（名称，生产厂）</w:t>
      </w:r>
      <w:r w:rsidRPr="00EB51D7">
        <w:rPr>
          <w:rFonts w:ascii="Arial" w:eastAsia="仿宋" w:hAnsi="Arial" w:cs="Times New Roman"/>
          <w:b/>
          <w:kern w:val="0"/>
          <w:sz w:val="28"/>
          <w:szCs w:val="28"/>
        </w:rPr>
        <w:t xml:space="preserve"> </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有多个原料药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或多个生产厂的，应分别提供各原料药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原液的以下全部信息。不同原料药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原液或者不同生产厂分别按规定章节提供资料，应在章节名称的括号中注明可区分的名称、生产厂信息。</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2.3.S.1.</w:t>
      </w:r>
      <w:r w:rsidRPr="00EB51D7">
        <w:rPr>
          <w:rFonts w:ascii="Arial" w:eastAsia="仿宋" w:hAnsi="Arial" w:cs="Times New Roman" w:hint="eastAsia"/>
          <w:b/>
          <w:kern w:val="0"/>
          <w:sz w:val="28"/>
          <w:szCs w:val="28"/>
        </w:rPr>
        <w:t>基本信息（名称，生产厂）</w:t>
      </w:r>
      <w:r w:rsidRPr="00EB51D7">
        <w:rPr>
          <w:rFonts w:ascii="Arial" w:eastAsia="仿宋" w:hAnsi="Arial" w:cs="Times New Roman"/>
          <w:b/>
          <w:kern w:val="0"/>
          <w:sz w:val="28"/>
          <w:szCs w:val="28"/>
        </w:rPr>
        <w:t xml:space="preserve"> </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3.2.S.1.</w:t>
      </w:r>
      <w:r w:rsidRPr="00EB51D7">
        <w:rPr>
          <w:rFonts w:ascii="Arial" w:eastAsia="仿宋" w:hAnsi="Arial" w:cs="Times New Roman" w:hint="eastAsia"/>
          <w:kern w:val="0"/>
          <w:sz w:val="28"/>
          <w:szCs w:val="28"/>
        </w:rPr>
        <w:t>中的信息。</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2.3.S.2.</w:t>
      </w:r>
      <w:r w:rsidRPr="00EB51D7">
        <w:rPr>
          <w:rFonts w:ascii="Arial" w:eastAsia="仿宋" w:hAnsi="Arial" w:cs="Times New Roman" w:hint="eastAsia"/>
          <w:b/>
          <w:kern w:val="0"/>
          <w:sz w:val="28"/>
          <w:szCs w:val="28"/>
        </w:rPr>
        <w:t>生产（名称，生产厂）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3.2.S.2.</w:t>
      </w:r>
      <w:r w:rsidRPr="00EB51D7">
        <w:rPr>
          <w:rFonts w:ascii="Arial" w:eastAsia="仿宋" w:hAnsi="Arial" w:cs="Times New Roman" w:hint="eastAsia"/>
          <w:kern w:val="0"/>
          <w:sz w:val="28"/>
          <w:szCs w:val="28"/>
        </w:rPr>
        <w:t>中的信息：</w:t>
      </w:r>
    </w:p>
    <w:p w:rsidR="00670F85" w:rsidRPr="00EB51D7" w:rsidRDefault="00670F85" w:rsidP="00670F85">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hint="eastAsia"/>
          <w:kern w:val="0"/>
          <w:sz w:val="28"/>
          <w:szCs w:val="28"/>
        </w:rPr>
        <w:t>生产厂信息</w:t>
      </w:r>
    </w:p>
    <w:p w:rsidR="00670F85" w:rsidRPr="00EB51D7" w:rsidRDefault="00670F85" w:rsidP="00670F85">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hint="eastAsia"/>
          <w:kern w:val="0"/>
          <w:sz w:val="28"/>
          <w:szCs w:val="28"/>
        </w:rPr>
        <w:t>对生产工艺和常规稳定生产出质量符合要求的产物的控制的简要描述</w:t>
      </w:r>
    </w:p>
    <w:p w:rsidR="00670F85" w:rsidRPr="00EB51D7" w:rsidRDefault="00670F85" w:rsidP="00670F85">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3.2.S.2.2.</w:t>
      </w:r>
      <w:r w:rsidRPr="00EB51D7">
        <w:rPr>
          <w:rFonts w:ascii="Arial" w:eastAsia="仿宋" w:hAnsi="Arial" w:cs="Times New Roman" w:hint="eastAsia"/>
          <w:kern w:val="0"/>
          <w:sz w:val="28"/>
          <w:szCs w:val="28"/>
        </w:rPr>
        <w:t>中提供的流程图</w:t>
      </w:r>
    </w:p>
    <w:p w:rsidR="00670F85" w:rsidRPr="00EB51D7" w:rsidRDefault="00670F85" w:rsidP="00670F85">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3.2.S.2.3.</w:t>
      </w:r>
      <w:r w:rsidRPr="00EB51D7">
        <w:rPr>
          <w:rFonts w:ascii="Arial" w:eastAsia="仿宋" w:hAnsi="Arial" w:cs="Times New Roman" w:hint="eastAsia"/>
          <w:kern w:val="0"/>
          <w:sz w:val="28"/>
          <w:szCs w:val="28"/>
        </w:rPr>
        <w:t>中，原料药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原液生产中使用的生物源性原材料的描述</w:t>
      </w:r>
    </w:p>
    <w:p w:rsidR="00670F85" w:rsidRPr="00EB51D7" w:rsidRDefault="00670F85" w:rsidP="00670F85">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3.2.S.2.4.</w:t>
      </w:r>
      <w:r w:rsidRPr="00EB51D7">
        <w:rPr>
          <w:rFonts w:ascii="Arial" w:eastAsia="仿宋" w:hAnsi="Arial" w:cs="Times New Roman" w:hint="eastAsia"/>
          <w:kern w:val="0"/>
          <w:sz w:val="28"/>
          <w:szCs w:val="28"/>
        </w:rPr>
        <w:t>中，讨论关键生产步骤、过程控制、验收标准的选择和制定依据，标明关键工艺中间体。</w:t>
      </w:r>
    </w:p>
    <w:p w:rsidR="00670F85" w:rsidRPr="00EB51D7" w:rsidRDefault="00670F85" w:rsidP="00670F85">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3.2.S.2.5.</w:t>
      </w:r>
      <w:r w:rsidRPr="00EB51D7">
        <w:rPr>
          <w:rFonts w:ascii="Arial" w:eastAsia="仿宋" w:hAnsi="Arial" w:cs="Times New Roman" w:hint="eastAsia"/>
          <w:kern w:val="0"/>
          <w:sz w:val="28"/>
          <w:szCs w:val="28"/>
        </w:rPr>
        <w:t>中，工艺验证和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或评价的描述</w:t>
      </w:r>
    </w:p>
    <w:p w:rsidR="00670F85" w:rsidRPr="00EB51D7" w:rsidRDefault="00670F85" w:rsidP="00670F85">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3.2.S.2.6.</w:t>
      </w:r>
      <w:r w:rsidRPr="00EB51D7">
        <w:rPr>
          <w:rFonts w:ascii="Arial" w:eastAsia="仿宋" w:hAnsi="Arial" w:cs="Times New Roman" w:hint="eastAsia"/>
          <w:kern w:val="0"/>
          <w:sz w:val="28"/>
          <w:szCs w:val="28"/>
        </w:rPr>
        <w:t>中，在整个开发过程中经历的关键生产变更以及产品一致性的评估结论。应交叉引用关键生产变更影响的批次的非临床（模块</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）和临床研究（模块</w:t>
      </w:r>
      <w:r w:rsidRPr="00EB51D7">
        <w:rPr>
          <w:rFonts w:ascii="Arial" w:eastAsia="仿宋" w:hAnsi="Arial" w:cs="Times New Roman"/>
          <w:kern w:val="0"/>
          <w:sz w:val="28"/>
          <w:szCs w:val="28"/>
        </w:rPr>
        <w:t>5</w:t>
      </w:r>
      <w:r w:rsidRPr="00EB51D7">
        <w:rPr>
          <w:rFonts w:ascii="Arial" w:eastAsia="仿宋" w:hAnsi="Arial" w:cs="Times New Roman" w:hint="eastAsia"/>
          <w:kern w:val="0"/>
          <w:sz w:val="28"/>
          <w:szCs w:val="28"/>
        </w:rPr>
        <w:t>）。</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2.3.S.3.</w:t>
      </w:r>
      <w:r w:rsidRPr="00EB51D7">
        <w:rPr>
          <w:rFonts w:ascii="Arial" w:eastAsia="仿宋" w:hAnsi="Arial" w:cs="Times New Roman" w:hint="eastAsia"/>
          <w:b/>
          <w:kern w:val="0"/>
          <w:sz w:val="28"/>
          <w:szCs w:val="28"/>
        </w:rPr>
        <w:t>特性鉴定（名称，生产厂）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 xml:space="preserve">3.2.S.3.1. </w:t>
      </w:r>
      <w:r w:rsidRPr="00EB51D7">
        <w:rPr>
          <w:rFonts w:ascii="Arial" w:eastAsia="仿宋" w:hAnsi="Arial" w:cs="Times New Roman" w:hint="eastAsia"/>
          <w:kern w:val="0"/>
          <w:sz w:val="28"/>
          <w:szCs w:val="28"/>
        </w:rPr>
        <w:t>中的目标产物和产物相关物质的描述和基本性质总结，特性和特征数据（例如一级和高级结构以及生物学活性）。</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应总结由生产和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或降解产生的潜在的和实际的杂质数据，总结制定单杂</w:t>
      </w:r>
      <w:proofErr w:type="gramStart"/>
      <w:r w:rsidRPr="00EB51D7">
        <w:rPr>
          <w:rFonts w:ascii="Arial" w:eastAsia="仿宋" w:hAnsi="Arial" w:cs="Times New Roman" w:hint="eastAsia"/>
          <w:kern w:val="0"/>
          <w:sz w:val="28"/>
          <w:szCs w:val="28"/>
        </w:rPr>
        <w:t>和总杂验收</w:t>
      </w:r>
      <w:proofErr w:type="gramEnd"/>
      <w:r w:rsidRPr="00EB51D7">
        <w:rPr>
          <w:rFonts w:ascii="Arial" w:eastAsia="仿宋" w:hAnsi="Arial" w:cs="Times New Roman" w:hint="eastAsia"/>
          <w:kern w:val="0"/>
          <w:sz w:val="28"/>
          <w:szCs w:val="28"/>
        </w:rPr>
        <w:t>标准的依据。总结用于非临床研究，临床试验及拟定商业工艺生产的批次的原料药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原液杂质水平。说明如何确认拟定的杂质限度。</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 xml:space="preserve">3.2.S.3.2. </w:t>
      </w:r>
      <w:r w:rsidRPr="00EB51D7">
        <w:rPr>
          <w:rFonts w:ascii="Arial" w:eastAsia="仿宋" w:hAnsi="Arial" w:cs="Times New Roman" w:hint="eastAsia"/>
          <w:kern w:val="0"/>
          <w:sz w:val="28"/>
          <w:szCs w:val="28"/>
        </w:rPr>
        <w:t>中数据的汇总表，并适当附图说明。</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2.3.S.4.</w:t>
      </w:r>
      <w:r w:rsidRPr="00EB51D7">
        <w:rPr>
          <w:rFonts w:ascii="Arial" w:eastAsia="仿宋" w:hAnsi="Arial" w:cs="Times New Roman" w:hint="eastAsia"/>
          <w:b/>
          <w:kern w:val="0"/>
          <w:sz w:val="28"/>
          <w:szCs w:val="28"/>
        </w:rPr>
        <w:t>质量控制（名称，生产厂）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提供质量标准起草说明、分析方法和方法验证的简要总结，</w:t>
      </w:r>
      <w:r w:rsidRPr="00EB51D7">
        <w:rPr>
          <w:rFonts w:ascii="Arial" w:eastAsia="仿宋" w:hAnsi="Arial" w:cs="Times New Roman"/>
          <w:kern w:val="0"/>
          <w:sz w:val="28"/>
          <w:szCs w:val="28"/>
        </w:rPr>
        <w:t>3.2.S.4.1.</w:t>
      </w:r>
      <w:r w:rsidRPr="00EB51D7">
        <w:rPr>
          <w:rFonts w:ascii="Arial" w:eastAsia="仿宋" w:hAnsi="Arial" w:cs="Times New Roman" w:hint="eastAsia"/>
          <w:kern w:val="0"/>
          <w:sz w:val="28"/>
          <w:szCs w:val="28"/>
        </w:rPr>
        <w:t>中的质量标准，</w:t>
      </w:r>
      <w:r w:rsidRPr="00EB51D7">
        <w:rPr>
          <w:rFonts w:ascii="Arial" w:eastAsia="仿宋" w:hAnsi="Arial" w:cs="Times New Roman"/>
          <w:kern w:val="0"/>
          <w:sz w:val="28"/>
          <w:szCs w:val="28"/>
        </w:rPr>
        <w:t>3.2.S.4.4.</w:t>
      </w:r>
      <w:r w:rsidRPr="00EB51D7">
        <w:rPr>
          <w:rFonts w:ascii="Arial" w:eastAsia="仿宋" w:hAnsi="Arial" w:cs="Times New Roman" w:hint="eastAsia"/>
          <w:kern w:val="0"/>
          <w:sz w:val="28"/>
          <w:szCs w:val="28"/>
        </w:rPr>
        <w:t>中的批检验汇总表，并适当附图说明。</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2.3.S.5.</w:t>
      </w:r>
      <w:r w:rsidRPr="00EB51D7">
        <w:rPr>
          <w:rFonts w:ascii="Arial" w:eastAsia="仿宋" w:hAnsi="Arial" w:cs="Times New Roman" w:hint="eastAsia"/>
          <w:b/>
          <w:kern w:val="0"/>
          <w:sz w:val="28"/>
          <w:szCs w:val="28"/>
        </w:rPr>
        <w:t>对照品（名称，生产厂）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3.2.S.5.</w:t>
      </w:r>
      <w:r w:rsidRPr="00EB51D7">
        <w:rPr>
          <w:rFonts w:ascii="Arial" w:eastAsia="仿宋" w:hAnsi="Arial" w:cs="Times New Roman" w:hint="eastAsia"/>
          <w:kern w:val="0"/>
          <w:sz w:val="28"/>
          <w:szCs w:val="28"/>
        </w:rPr>
        <w:t>中的信息（列表说明）。</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2.3.S.6.</w:t>
      </w:r>
      <w:r w:rsidRPr="00EB51D7">
        <w:rPr>
          <w:rFonts w:ascii="Arial" w:eastAsia="仿宋" w:hAnsi="Arial" w:cs="Times New Roman" w:hint="eastAsia"/>
          <w:b/>
          <w:kern w:val="0"/>
          <w:sz w:val="28"/>
          <w:szCs w:val="28"/>
        </w:rPr>
        <w:t>容器密封系统（名称，生产厂）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w:t>
      </w:r>
      <w:r w:rsidRPr="00EB51D7">
        <w:rPr>
          <w:rFonts w:ascii="Arial" w:eastAsia="仿宋" w:hAnsi="Arial" w:cs="Times New Roman"/>
          <w:kern w:val="0"/>
          <w:sz w:val="28"/>
          <w:szCs w:val="28"/>
        </w:rPr>
        <w:t>3.2.S.6.</w:t>
      </w:r>
      <w:r w:rsidRPr="00EB51D7">
        <w:rPr>
          <w:rFonts w:ascii="Arial" w:eastAsia="仿宋" w:hAnsi="Arial" w:cs="Times New Roman" w:hint="eastAsia"/>
          <w:kern w:val="0"/>
          <w:sz w:val="28"/>
          <w:szCs w:val="28"/>
        </w:rPr>
        <w:t>的信息简要描述和讨论。</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2.3.S.7.</w:t>
      </w:r>
      <w:r w:rsidRPr="00EB51D7">
        <w:rPr>
          <w:rFonts w:ascii="Arial" w:eastAsia="仿宋" w:hAnsi="Arial" w:cs="Times New Roman" w:hint="eastAsia"/>
          <w:b/>
          <w:kern w:val="0"/>
          <w:sz w:val="28"/>
          <w:szCs w:val="28"/>
        </w:rPr>
        <w:t>稳定性（名称，生产厂）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本章节应当包含</w:t>
      </w:r>
      <w:r w:rsidRPr="00EB51D7">
        <w:rPr>
          <w:rFonts w:ascii="Arial" w:eastAsia="仿宋" w:hAnsi="Arial" w:cs="Times New Roman"/>
          <w:kern w:val="0"/>
          <w:sz w:val="28"/>
          <w:szCs w:val="28"/>
        </w:rPr>
        <w:t>3.2.S.7.1.</w:t>
      </w:r>
      <w:r w:rsidRPr="00EB51D7">
        <w:rPr>
          <w:rFonts w:ascii="Arial" w:eastAsia="仿宋" w:hAnsi="Arial" w:cs="Times New Roman" w:hint="eastAsia"/>
          <w:kern w:val="0"/>
          <w:sz w:val="28"/>
          <w:szCs w:val="28"/>
        </w:rPr>
        <w:t>中已开展的研究的总结（条件、批次、分析方法）和对结果和结论的简要讨论，拟定的保存条件、复验期或者货架期。</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3.2.S.7.2.</w:t>
      </w:r>
      <w:r w:rsidRPr="00EB51D7">
        <w:rPr>
          <w:rFonts w:ascii="Arial" w:eastAsia="仿宋" w:hAnsi="Arial" w:cs="Times New Roman" w:hint="eastAsia"/>
          <w:kern w:val="0"/>
          <w:sz w:val="28"/>
          <w:szCs w:val="28"/>
        </w:rPr>
        <w:t>中上市后稳定性方案。提供</w:t>
      </w:r>
      <w:r w:rsidRPr="00EB51D7">
        <w:rPr>
          <w:rFonts w:ascii="Arial" w:eastAsia="仿宋" w:hAnsi="Arial" w:cs="Times New Roman"/>
          <w:kern w:val="0"/>
          <w:sz w:val="28"/>
          <w:szCs w:val="28"/>
        </w:rPr>
        <w:t>3.2.S.7.3.</w:t>
      </w:r>
      <w:r w:rsidRPr="00EB51D7">
        <w:rPr>
          <w:rFonts w:ascii="Arial" w:eastAsia="仿宋" w:hAnsi="Arial" w:cs="Times New Roman" w:hint="eastAsia"/>
          <w:kern w:val="0"/>
          <w:sz w:val="28"/>
          <w:szCs w:val="28"/>
        </w:rPr>
        <w:t>中的稳定性结果汇总表，并适当附图说明。</w:t>
      </w:r>
    </w:p>
    <w:p w:rsidR="00670F85" w:rsidRPr="00EB51D7" w:rsidRDefault="00670F85" w:rsidP="00670F85">
      <w:pPr>
        <w:widowControl/>
        <w:rPr>
          <w:rFonts w:ascii="Arial" w:eastAsia="仿宋" w:hAnsi="Arial" w:cs="Times New Roman"/>
          <w:kern w:val="0"/>
          <w:sz w:val="28"/>
          <w:szCs w:val="28"/>
        </w:rPr>
      </w:pPr>
      <w:r w:rsidRPr="00EB51D7">
        <w:rPr>
          <w:rFonts w:ascii="Arial" w:eastAsia="仿宋" w:hAnsi="Arial" w:cs="Times New Roman"/>
          <w:b/>
          <w:kern w:val="0"/>
          <w:sz w:val="28"/>
          <w:szCs w:val="28"/>
        </w:rPr>
        <w:t>2.3.P.</w:t>
      </w:r>
      <w:r w:rsidRPr="00EB51D7">
        <w:rPr>
          <w:rFonts w:ascii="Arial" w:eastAsia="仿宋" w:hAnsi="Arial" w:cs="Times New Roman" w:hint="eastAsia"/>
          <w:b/>
          <w:kern w:val="0"/>
          <w:sz w:val="28"/>
          <w:szCs w:val="28"/>
        </w:rPr>
        <w:t>制剂（名称，剂型）</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2.3.P.1.</w:t>
      </w:r>
      <w:r w:rsidRPr="00EB51D7">
        <w:rPr>
          <w:rFonts w:ascii="Arial" w:eastAsia="仿宋" w:hAnsi="Arial" w:cs="Times New Roman" w:hint="eastAsia"/>
          <w:b/>
          <w:kern w:val="0"/>
          <w:sz w:val="28"/>
          <w:szCs w:val="28"/>
        </w:rPr>
        <w:t>制剂描述和组成（名称，剂型）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3.2.P.1.</w:t>
      </w:r>
      <w:r w:rsidRPr="00EB51D7">
        <w:rPr>
          <w:rFonts w:ascii="Arial" w:eastAsia="仿宋" w:hAnsi="Arial" w:cs="Times New Roman" w:hint="eastAsia"/>
          <w:kern w:val="0"/>
          <w:sz w:val="28"/>
          <w:szCs w:val="28"/>
        </w:rPr>
        <w:t>中的信息。</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3.2.P.1.</w:t>
      </w:r>
      <w:r w:rsidRPr="00EB51D7">
        <w:rPr>
          <w:rFonts w:ascii="Arial" w:eastAsia="仿宋" w:hAnsi="Arial" w:cs="Times New Roman" w:hint="eastAsia"/>
          <w:kern w:val="0"/>
          <w:sz w:val="28"/>
          <w:szCs w:val="28"/>
        </w:rPr>
        <w:t>中的处方组成。</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2.3.P.2.</w:t>
      </w:r>
      <w:r w:rsidRPr="00EB51D7">
        <w:rPr>
          <w:rFonts w:ascii="Arial" w:eastAsia="仿宋" w:hAnsi="Arial" w:cs="Times New Roman" w:hint="eastAsia"/>
          <w:b/>
          <w:kern w:val="0"/>
          <w:sz w:val="28"/>
          <w:szCs w:val="28"/>
        </w:rPr>
        <w:t>药物开发（名称，剂型）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3.2.P.2.</w:t>
      </w:r>
      <w:r w:rsidRPr="00EB51D7">
        <w:rPr>
          <w:rFonts w:ascii="Arial" w:eastAsia="仿宋" w:hAnsi="Arial" w:cs="Times New Roman" w:hint="eastAsia"/>
          <w:kern w:val="0"/>
          <w:sz w:val="28"/>
          <w:szCs w:val="28"/>
        </w:rPr>
        <w:t>中信息和数据的讨论，提供用于临床试验的处方组成的汇总表。</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2.3.P.3.</w:t>
      </w:r>
      <w:r w:rsidRPr="00EB51D7">
        <w:rPr>
          <w:rFonts w:ascii="Arial" w:eastAsia="仿宋" w:hAnsi="Arial" w:cs="Times New Roman" w:hint="eastAsia"/>
          <w:b/>
          <w:kern w:val="0"/>
          <w:sz w:val="28"/>
          <w:szCs w:val="28"/>
        </w:rPr>
        <w:t>生产（名称，剂型）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3.2.P.3.</w:t>
      </w:r>
      <w:r w:rsidRPr="00EB51D7">
        <w:rPr>
          <w:rFonts w:ascii="Arial" w:eastAsia="仿宋" w:hAnsi="Arial" w:cs="Times New Roman" w:hint="eastAsia"/>
          <w:kern w:val="0"/>
          <w:sz w:val="28"/>
          <w:szCs w:val="28"/>
        </w:rPr>
        <w:t>中的信息。</w:t>
      </w:r>
    </w:p>
    <w:p w:rsidR="00670F85" w:rsidRPr="00EB51D7" w:rsidRDefault="00670F85" w:rsidP="00670F85">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hint="eastAsia"/>
          <w:kern w:val="0"/>
          <w:sz w:val="28"/>
          <w:szCs w:val="28"/>
        </w:rPr>
        <w:t>生产厂信息</w:t>
      </w:r>
    </w:p>
    <w:p w:rsidR="00670F85" w:rsidRPr="00EB51D7" w:rsidRDefault="00670F85" w:rsidP="00670F85">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hint="eastAsia"/>
          <w:kern w:val="0"/>
          <w:sz w:val="28"/>
          <w:szCs w:val="28"/>
        </w:rPr>
        <w:t>对生产工艺和常规稳定生产出质量符合要求的产物的控制的简要描述</w:t>
      </w:r>
    </w:p>
    <w:p w:rsidR="00670F85" w:rsidRPr="00EB51D7" w:rsidRDefault="00670F85" w:rsidP="00670F85">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3.2.P.3.2.</w:t>
      </w:r>
      <w:r w:rsidRPr="00EB51D7">
        <w:rPr>
          <w:rFonts w:ascii="Arial" w:eastAsia="仿宋" w:hAnsi="Arial" w:cs="Times New Roman" w:hint="eastAsia"/>
          <w:kern w:val="0"/>
          <w:sz w:val="28"/>
          <w:szCs w:val="28"/>
        </w:rPr>
        <w:t>中提供的流程图</w:t>
      </w:r>
    </w:p>
    <w:p w:rsidR="00670F85" w:rsidRPr="00EB51D7" w:rsidRDefault="00670F85" w:rsidP="00670F85">
      <w:pPr>
        <w:widowControl/>
        <w:numPr>
          <w:ilvl w:val="0"/>
          <w:numId w:val="16"/>
        </w:numPr>
        <w:ind w:left="851" w:hanging="284"/>
        <w:rPr>
          <w:rFonts w:ascii="Arial" w:eastAsia="仿宋" w:hAnsi="Arial" w:cs="Times New Roman"/>
          <w:kern w:val="0"/>
          <w:sz w:val="28"/>
          <w:szCs w:val="28"/>
        </w:rPr>
      </w:pPr>
      <w:r w:rsidRPr="00EB51D7">
        <w:rPr>
          <w:rFonts w:ascii="Arial" w:eastAsia="仿宋" w:hAnsi="Arial" w:cs="Times New Roman"/>
          <w:kern w:val="0"/>
          <w:sz w:val="28"/>
          <w:szCs w:val="28"/>
        </w:rPr>
        <w:t>3.2.P.3.5.</w:t>
      </w:r>
      <w:r w:rsidRPr="00EB51D7">
        <w:rPr>
          <w:rFonts w:ascii="Arial" w:eastAsia="仿宋" w:hAnsi="Arial" w:cs="Times New Roman" w:hint="eastAsia"/>
          <w:kern w:val="0"/>
          <w:sz w:val="28"/>
          <w:szCs w:val="28"/>
        </w:rPr>
        <w:t>中工艺验证和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或评价的描述</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2.3.P.4.</w:t>
      </w:r>
      <w:r w:rsidRPr="00EB51D7">
        <w:rPr>
          <w:rFonts w:ascii="Arial" w:eastAsia="仿宋" w:hAnsi="Arial" w:cs="Times New Roman" w:hint="eastAsia"/>
          <w:b/>
          <w:kern w:val="0"/>
          <w:sz w:val="28"/>
          <w:szCs w:val="28"/>
        </w:rPr>
        <w:t>辅料控制（名称，剂型）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3.2.P.4.</w:t>
      </w:r>
      <w:r w:rsidRPr="00EB51D7">
        <w:rPr>
          <w:rFonts w:ascii="Arial" w:eastAsia="仿宋" w:hAnsi="Arial" w:cs="Times New Roman" w:hint="eastAsia"/>
          <w:kern w:val="0"/>
          <w:sz w:val="28"/>
          <w:szCs w:val="28"/>
        </w:rPr>
        <w:t>中辅料质量的简要总结。</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2.3.P.5.</w:t>
      </w:r>
      <w:r w:rsidRPr="00EB51D7">
        <w:rPr>
          <w:rFonts w:ascii="Arial" w:eastAsia="仿宋" w:hAnsi="Arial" w:cs="Times New Roman" w:hint="eastAsia"/>
          <w:b/>
          <w:kern w:val="0"/>
          <w:sz w:val="28"/>
          <w:szCs w:val="28"/>
        </w:rPr>
        <w:t>制剂控制（名称，剂型）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提供质量标准起草说明的简要总结、分析方法和方法验证的总结，以及杂质特征和结构确证信息。</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3.2.P.5.1.</w:t>
      </w:r>
      <w:r w:rsidRPr="00EB51D7">
        <w:rPr>
          <w:rFonts w:ascii="Arial" w:eastAsia="仿宋" w:hAnsi="Arial" w:cs="Times New Roman" w:hint="eastAsia"/>
          <w:kern w:val="0"/>
          <w:sz w:val="28"/>
          <w:szCs w:val="28"/>
        </w:rPr>
        <w:t>中的质量标准，</w:t>
      </w:r>
      <w:r w:rsidRPr="00EB51D7">
        <w:rPr>
          <w:rFonts w:ascii="Arial" w:eastAsia="仿宋" w:hAnsi="Arial" w:cs="Times New Roman"/>
          <w:kern w:val="0"/>
          <w:sz w:val="28"/>
          <w:szCs w:val="28"/>
        </w:rPr>
        <w:t>3.2.P.5.4.</w:t>
      </w:r>
      <w:r w:rsidRPr="00EB51D7">
        <w:rPr>
          <w:rFonts w:ascii="Arial" w:eastAsia="仿宋" w:hAnsi="Arial" w:cs="Times New Roman" w:hint="eastAsia"/>
          <w:kern w:val="0"/>
          <w:sz w:val="28"/>
          <w:szCs w:val="28"/>
        </w:rPr>
        <w:t>中的批检验汇总表，并适当附图说明。</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2.3.P.6.</w:t>
      </w:r>
      <w:r w:rsidRPr="00EB51D7">
        <w:rPr>
          <w:rFonts w:ascii="Arial" w:eastAsia="仿宋" w:hAnsi="Arial" w:cs="Times New Roman" w:hint="eastAsia"/>
          <w:b/>
          <w:kern w:val="0"/>
          <w:sz w:val="28"/>
          <w:szCs w:val="28"/>
        </w:rPr>
        <w:t>对照品（名称，剂型）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3.2.P.6.</w:t>
      </w:r>
      <w:r w:rsidRPr="00EB51D7">
        <w:rPr>
          <w:rFonts w:ascii="Arial" w:eastAsia="仿宋" w:hAnsi="Arial" w:cs="Times New Roman" w:hint="eastAsia"/>
          <w:kern w:val="0"/>
          <w:sz w:val="28"/>
          <w:szCs w:val="28"/>
        </w:rPr>
        <w:t>中的信息（列表说明）。</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2.3.P.7.</w:t>
      </w:r>
      <w:r w:rsidRPr="00EB51D7">
        <w:rPr>
          <w:rFonts w:ascii="Arial" w:eastAsia="仿宋" w:hAnsi="Arial" w:cs="Times New Roman" w:hint="eastAsia"/>
          <w:b/>
          <w:kern w:val="0"/>
          <w:sz w:val="28"/>
          <w:szCs w:val="28"/>
        </w:rPr>
        <w:t>容器密封系统（名称，剂型）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w:t>
      </w:r>
      <w:r w:rsidRPr="00EB51D7">
        <w:rPr>
          <w:rFonts w:ascii="Arial" w:eastAsia="仿宋" w:hAnsi="Arial" w:cs="Times New Roman"/>
          <w:kern w:val="0"/>
          <w:sz w:val="28"/>
          <w:szCs w:val="28"/>
        </w:rPr>
        <w:t>3.2.P.7.</w:t>
      </w:r>
      <w:r w:rsidRPr="00EB51D7">
        <w:rPr>
          <w:rFonts w:ascii="Arial" w:eastAsia="仿宋" w:hAnsi="Arial" w:cs="Times New Roman" w:hint="eastAsia"/>
          <w:kern w:val="0"/>
          <w:sz w:val="28"/>
          <w:szCs w:val="28"/>
        </w:rPr>
        <w:t>的信息简要描述和讨论。</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2.3.P.8.</w:t>
      </w:r>
      <w:r w:rsidRPr="00EB51D7">
        <w:rPr>
          <w:rFonts w:ascii="Arial" w:eastAsia="仿宋" w:hAnsi="Arial" w:cs="Times New Roman" w:hint="eastAsia"/>
          <w:b/>
          <w:kern w:val="0"/>
          <w:sz w:val="28"/>
          <w:szCs w:val="28"/>
        </w:rPr>
        <w:t>稳定性（名称，剂型）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应当提供已开展的研究的总结（条件、批次、分析方法）和对稳定性研究结果和结论以及数据分析的简要讨论，应当给出保存条件和货架期的结论，如果适用，还应当给出使用中保存条件和货架期的结论。</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3.2.P.8.2.</w:t>
      </w:r>
      <w:r w:rsidRPr="00EB51D7">
        <w:rPr>
          <w:rFonts w:ascii="Arial" w:eastAsia="仿宋" w:hAnsi="Arial" w:cs="Times New Roman" w:hint="eastAsia"/>
          <w:kern w:val="0"/>
          <w:sz w:val="28"/>
          <w:szCs w:val="28"/>
        </w:rPr>
        <w:t>中上市后稳定性方案。提供</w:t>
      </w:r>
      <w:r w:rsidRPr="00EB51D7">
        <w:rPr>
          <w:rFonts w:ascii="Arial" w:eastAsia="仿宋" w:hAnsi="Arial" w:cs="Times New Roman"/>
          <w:kern w:val="0"/>
          <w:sz w:val="28"/>
          <w:szCs w:val="28"/>
        </w:rPr>
        <w:t>3.2.P.8.3.</w:t>
      </w:r>
      <w:r w:rsidRPr="00EB51D7">
        <w:rPr>
          <w:rFonts w:ascii="Arial" w:eastAsia="仿宋" w:hAnsi="Arial" w:cs="Times New Roman" w:hint="eastAsia"/>
          <w:kern w:val="0"/>
          <w:sz w:val="28"/>
          <w:szCs w:val="28"/>
        </w:rPr>
        <w:t>中的稳定性结果汇总表，并适当附图说明。</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2.3.A.</w:t>
      </w:r>
      <w:r w:rsidRPr="00EB51D7">
        <w:rPr>
          <w:rFonts w:ascii="Arial" w:eastAsia="仿宋" w:hAnsi="Arial" w:cs="Times New Roman" w:hint="eastAsia"/>
          <w:b/>
          <w:kern w:val="0"/>
          <w:sz w:val="28"/>
          <w:szCs w:val="28"/>
        </w:rPr>
        <w:t>附录</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2.3.A.1.</w:t>
      </w:r>
      <w:r w:rsidRPr="00EB51D7">
        <w:rPr>
          <w:rFonts w:ascii="Arial" w:eastAsia="仿宋" w:hAnsi="Arial" w:cs="Times New Roman" w:hint="eastAsia"/>
          <w:b/>
          <w:kern w:val="0"/>
          <w:sz w:val="28"/>
          <w:szCs w:val="28"/>
        </w:rPr>
        <w:t>设施和设备（名称，生产厂）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w:t>
      </w:r>
      <w:r w:rsidRPr="00EB51D7">
        <w:rPr>
          <w:rFonts w:ascii="Arial" w:eastAsia="仿宋" w:hAnsi="Arial" w:cs="Times New Roman"/>
          <w:kern w:val="0"/>
          <w:sz w:val="28"/>
          <w:szCs w:val="28"/>
        </w:rPr>
        <w:t>3.2.A.1.</w:t>
      </w:r>
      <w:r w:rsidRPr="00EB51D7">
        <w:rPr>
          <w:rFonts w:ascii="Arial" w:eastAsia="仿宋" w:hAnsi="Arial" w:cs="Times New Roman" w:hint="eastAsia"/>
          <w:kern w:val="0"/>
          <w:sz w:val="28"/>
          <w:szCs w:val="28"/>
        </w:rPr>
        <w:t>中描述的设施信息总结。</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2.3.A.2.</w:t>
      </w:r>
      <w:r w:rsidRPr="00EB51D7">
        <w:rPr>
          <w:rFonts w:ascii="Arial" w:eastAsia="仿宋" w:hAnsi="Arial" w:cs="Times New Roman" w:hint="eastAsia"/>
          <w:b/>
          <w:kern w:val="0"/>
          <w:sz w:val="28"/>
          <w:szCs w:val="28"/>
        </w:rPr>
        <w:t>外源因子安全性评价（名称，剂型，生产厂）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应提供对控制生产中内源性和外源性因子所采取措施的讨论。</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w:t>
      </w:r>
      <w:r w:rsidRPr="00EB51D7">
        <w:rPr>
          <w:rFonts w:ascii="Arial" w:eastAsia="仿宋" w:hAnsi="Arial" w:cs="Times New Roman"/>
          <w:kern w:val="0"/>
          <w:sz w:val="28"/>
          <w:szCs w:val="28"/>
        </w:rPr>
        <w:t>3.2.A.2</w:t>
      </w:r>
      <w:r w:rsidRPr="00EB51D7">
        <w:rPr>
          <w:rFonts w:ascii="Arial" w:eastAsia="仿宋" w:hAnsi="Arial" w:cs="Times New Roman" w:hint="eastAsia"/>
          <w:kern w:val="0"/>
          <w:sz w:val="28"/>
          <w:szCs w:val="28"/>
        </w:rPr>
        <w:t>项下病毒清除的下降因子的总结。</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2.3.A.3.</w:t>
      </w:r>
      <w:r w:rsidRPr="00EB51D7">
        <w:rPr>
          <w:rFonts w:ascii="Arial" w:eastAsia="仿宋" w:hAnsi="Arial" w:cs="Times New Roman" w:hint="eastAsia"/>
          <w:b/>
          <w:kern w:val="0"/>
          <w:sz w:val="28"/>
          <w:szCs w:val="28"/>
        </w:rPr>
        <w:t>辅料</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w:t>
      </w:r>
      <w:r w:rsidRPr="00EB51D7">
        <w:rPr>
          <w:rFonts w:ascii="Arial" w:eastAsia="仿宋" w:hAnsi="Arial" w:cs="Times New Roman" w:hint="eastAsia"/>
          <w:b/>
          <w:kern w:val="0"/>
          <w:sz w:val="28"/>
          <w:szCs w:val="28"/>
        </w:rPr>
        <w:t>其他文件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w:t>
      </w:r>
      <w:r w:rsidRPr="00EB51D7">
        <w:rPr>
          <w:rFonts w:ascii="Arial" w:eastAsia="仿宋" w:hAnsi="Arial" w:cs="Times New Roman"/>
          <w:kern w:val="0"/>
          <w:sz w:val="28"/>
          <w:szCs w:val="28"/>
        </w:rPr>
        <w:t>3.2.R</w:t>
      </w:r>
      <w:r w:rsidRPr="00EB51D7">
        <w:rPr>
          <w:rFonts w:ascii="Arial" w:eastAsia="仿宋" w:hAnsi="Arial" w:cs="Times New Roman" w:hint="eastAsia"/>
          <w:kern w:val="0"/>
          <w:sz w:val="28"/>
          <w:szCs w:val="28"/>
        </w:rPr>
        <w:t>中所述的特定信息的简单描述或者对其中关键问题的讨论。包括：</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2.3.R.1.</w:t>
      </w:r>
      <w:r w:rsidRPr="00EB51D7">
        <w:rPr>
          <w:rFonts w:ascii="Arial" w:eastAsia="仿宋" w:hAnsi="Arial" w:cs="Times New Roman" w:hint="eastAsia"/>
          <w:b/>
          <w:kern w:val="0"/>
          <w:sz w:val="28"/>
          <w:szCs w:val="28"/>
        </w:rPr>
        <w:t>工艺验证</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确认报告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2.3.R.2.</w:t>
      </w:r>
      <w:r w:rsidRPr="00EB51D7">
        <w:rPr>
          <w:rFonts w:ascii="Arial" w:eastAsia="仿宋" w:hAnsi="Arial" w:cs="Times New Roman" w:hint="eastAsia"/>
          <w:b/>
          <w:kern w:val="0"/>
          <w:sz w:val="28"/>
          <w:szCs w:val="28"/>
        </w:rPr>
        <w:t>批生产记录</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2.3.R.3.</w:t>
      </w:r>
      <w:r w:rsidRPr="00EB51D7">
        <w:rPr>
          <w:rFonts w:ascii="Arial" w:eastAsia="仿宋" w:hAnsi="Arial" w:cs="Times New Roman" w:hint="eastAsia"/>
          <w:b/>
          <w:kern w:val="0"/>
          <w:sz w:val="28"/>
          <w:szCs w:val="28"/>
        </w:rPr>
        <w:t>方法学验证报告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2.3.R.4.</w:t>
      </w:r>
      <w:r w:rsidRPr="00EB51D7">
        <w:rPr>
          <w:rFonts w:ascii="Arial" w:eastAsia="仿宋" w:hAnsi="Arial" w:cs="Times New Roman" w:hint="eastAsia"/>
          <w:b/>
          <w:kern w:val="0"/>
          <w:sz w:val="28"/>
          <w:szCs w:val="28"/>
        </w:rPr>
        <w:t>批检验记录</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2.3.R.5.</w:t>
      </w:r>
      <w:r w:rsidRPr="00EB51D7">
        <w:rPr>
          <w:rFonts w:ascii="Arial" w:eastAsia="仿宋" w:hAnsi="Arial" w:cs="Times New Roman" w:hint="eastAsia"/>
          <w:b/>
          <w:kern w:val="0"/>
          <w:sz w:val="28"/>
          <w:szCs w:val="28"/>
        </w:rPr>
        <w:t>制造和检定规程草案</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2.3.R.6.</w:t>
      </w:r>
      <w:r w:rsidRPr="00EB51D7">
        <w:rPr>
          <w:rFonts w:ascii="Arial" w:eastAsia="仿宋" w:hAnsi="Arial" w:cs="Times New Roman" w:hint="eastAsia"/>
          <w:b/>
          <w:kern w:val="0"/>
          <w:sz w:val="28"/>
          <w:szCs w:val="28"/>
        </w:rPr>
        <w:t>对照品的相关资料</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2.3.R.7.</w:t>
      </w:r>
      <w:r w:rsidRPr="00EB51D7">
        <w:rPr>
          <w:rFonts w:ascii="Arial" w:eastAsia="仿宋" w:hAnsi="Arial" w:cs="Times New Roman" w:hint="eastAsia"/>
          <w:b/>
          <w:kern w:val="0"/>
          <w:sz w:val="28"/>
          <w:szCs w:val="28"/>
        </w:rPr>
        <w:t>容器密封系统检验报告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2.3.R.8.</w:t>
      </w:r>
      <w:r w:rsidRPr="00EB51D7">
        <w:rPr>
          <w:rFonts w:ascii="Arial" w:eastAsia="仿宋" w:hAnsi="Arial" w:cs="Times New Roman" w:hint="eastAsia"/>
          <w:b/>
          <w:kern w:val="0"/>
          <w:sz w:val="28"/>
          <w:szCs w:val="28"/>
        </w:rPr>
        <w:t>图谱</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2.3.R.9.</w:t>
      </w:r>
      <w:r w:rsidRPr="00EB51D7">
        <w:rPr>
          <w:rFonts w:ascii="Arial" w:eastAsia="仿宋" w:hAnsi="Arial" w:cs="Times New Roman" w:hint="eastAsia"/>
          <w:b/>
          <w:kern w:val="0"/>
          <w:sz w:val="28"/>
          <w:szCs w:val="28"/>
        </w:rPr>
        <w:t>其他</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2.4.</w:t>
      </w:r>
      <w:r w:rsidRPr="00EB51D7">
        <w:rPr>
          <w:rFonts w:ascii="Arial" w:eastAsia="仿宋" w:hAnsi="Arial" w:cs="Times New Roman" w:hint="eastAsia"/>
          <w:b/>
          <w:kern w:val="0"/>
          <w:sz w:val="28"/>
          <w:szCs w:val="28"/>
        </w:rPr>
        <w:t>非临床研究概述</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本概述应当提供申报资料中各信息的整合的综合分析。通常，本概述应当不超过</w:t>
      </w:r>
      <w:r w:rsidRPr="00EB51D7">
        <w:rPr>
          <w:rFonts w:ascii="Arial" w:eastAsia="仿宋_GB2312" w:hAnsi="Arial" w:cs="Times New Roman"/>
          <w:kern w:val="0"/>
          <w:sz w:val="28"/>
          <w:szCs w:val="28"/>
          <w:lang w:val="zh-CN"/>
        </w:rPr>
        <w:t>30</w:t>
      </w:r>
      <w:r w:rsidRPr="00EB51D7">
        <w:rPr>
          <w:rFonts w:ascii="Arial" w:eastAsia="仿宋_GB2312" w:hAnsi="Arial" w:cs="Times New Roman" w:hint="eastAsia"/>
          <w:kern w:val="0"/>
          <w:sz w:val="28"/>
          <w:szCs w:val="28"/>
          <w:lang w:val="zh-CN"/>
        </w:rPr>
        <w:t>页。本概述应当按照下述顺序进行说明：</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2.4.1</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非临床试验策略概述</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2.4.2</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药理学</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2.4.3</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药代动力学</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2.4.4</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毒理学</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2.4.5</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综合评估和结论</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kern w:val="0"/>
          <w:sz w:val="28"/>
          <w:szCs w:val="28"/>
          <w:lang w:val="zh-CN"/>
        </w:rPr>
        <w:t>2.4.6</w:t>
      </w:r>
      <w:r w:rsidRPr="00EB51D7">
        <w:rPr>
          <w:rFonts w:ascii="Arial" w:eastAsia="仿宋_GB2312" w:hAnsi="Arial" w:cs="Times New Roman"/>
          <w:kern w:val="0"/>
          <w:sz w:val="28"/>
          <w:szCs w:val="28"/>
          <w:lang w:val="zh-CN"/>
        </w:rPr>
        <w:tab/>
      </w:r>
      <w:r w:rsidRPr="00EB51D7">
        <w:rPr>
          <w:rFonts w:ascii="Arial" w:eastAsia="仿宋_GB2312" w:hAnsi="Arial" w:cs="Times New Roman" w:hint="eastAsia"/>
          <w:kern w:val="0"/>
          <w:sz w:val="28"/>
          <w:szCs w:val="28"/>
          <w:lang w:val="zh-CN"/>
        </w:rPr>
        <w:t>参考引文列表</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非临床研究综述应对药物的药理学、药代动力学、毒理学研究进行综合性评价，同时考虑针对研究项目的相关指导原则进行讨论，同时对偏离指导原则的情况说明理由。应对非临床研究策略进行讨论并说明理由，说明相关研究的</w:t>
      </w:r>
      <w:r w:rsidRPr="00EB51D7">
        <w:rPr>
          <w:rFonts w:ascii="Arial" w:eastAsia="仿宋_GB2312" w:hAnsi="Arial" w:cs="Times New Roman"/>
          <w:kern w:val="0"/>
          <w:sz w:val="28"/>
          <w:szCs w:val="28"/>
          <w:lang w:val="zh-CN"/>
        </w:rPr>
        <w:t>GLP</w:t>
      </w:r>
      <w:r w:rsidRPr="00EB51D7">
        <w:rPr>
          <w:rFonts w:ascii="Arial" w:eastAsia="仿宋_GB2312" w:hAnsi="Arial" w:cs="Times New Roman" w:hint="eastAsia"/>
          <w:kern w:val="0"/>
          <w:sz w:val="28"/>
          <w:szCs w:val="28"/>
          <w:lang w:val="zh-CN"/>
        </w:rPr>
        <w:t>的执行情况，说明非临床研究结果与药物质量特性、临床试验结果或相关产品中出现的变化的相关性。</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应</w:t>
      </w:r>
      <w:proofErr w:type="gramStart"/>
      <w:r w:rsidRPr="00EB51D7">
        <w:rPr>
          <w:rFonts w:ascii="Arial" w:eastAsia="仿宋_GB2312" w:hAnsi="Arial" w:cs="Times New Roman" w:hint="eastAsia"/>
          <w:kern w:val="0"/>
          <w:sz w:val="28"/>
          <w:szCs w:val="28"/>
          <w:lang w:val="zh-CN"/>
        </w:rPr>
        <w:t>讨论非</w:t>
      </w:r>
      <w:proofErr w:type="gramEnd"/>
      <w:r w:rsidRPr="00EB51D7">
        <w:rPr>
          <w:rFonts w:ascii="Arial" w:eastAsia="仿宋_GB2312" w:hAnsi="Arial" w:cs="Times New Roman" w:hint="eastAsia"/>
          <w:kern w:val="0"/>
          <w:sz w:val="28"/>
          <w:szCs w:val="28"/>
          <w:lang w:val="zh-CN"/>
        </w:rPr>
        <w:t>临床研究中所用样品和上市产品之间存在的差异，应</w:t>
      </w:r>
      <w:proofErr w:type="gramStart"/>
      <w:r w:rsidRPr="00EB51D7">
        <w:rPr>
          <w:rFonts w:ascii="Arial" w:eastAsia="仿宋_GB2312" w:hAnsi="Arial" w:cs="Times New Roman" w:hint="eastAsia"/>
          <w:kern w:val="0"/>
          <w:sz w:val="28"/>
          <w:szCs w:val="28"/>
          <w:lang w:val="zh-CN"/>
        </w:rPr>
        <w:t>评估非</w:t>
      </w:r>
      <w:proofErr w:type="gramEnd"/>
      <w:r w:rsidRPr="00EB51D7">
        <w:rPr>
          <w:rFonts w:ascii="Arial" w:eastAsia="仿宋_GB2312" w:hAnsi="Arial" w:cs="Times New Roman" w:hint="eastAsia"/>
          <w:kern w:val="0"/>
          <w:sz w:val="28"/>
          <w:szCs w:val="28"/>
          <w:lang w:val="zh-CN"/>
        </w:rPr>
        <w:t>临床试验、临床试验所用样品以及上市产品之间的可比性。如果使用了新辅料，则应提供辅料的安全性信息。</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本部分应考虑相关文献资料和相关产品的特性。如果是详细引用已发表的文献资料代替申请人进行的试验，应审查试验设计以及与相应指导原则的偏离，以及这些文献资料中所有样品的批次质量信息。</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评估确定药效、作用方式和潜在副作用所进行的试验及其它有意义的问题。</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对药代动力学、</w:t>
      </w:r>
      <w:proofErr w:type="gramStart"/>
      <w:r w:rsidRPr="00EB51D7">
        <w:rPr>
          <w:rFonts w:ascii="Arial" w:eastAsia="仿宋_GB2312" w:hAnsi="Arial" w:cs="Times New Roman" w:hint="eastAsia"/>
          <w:kern w:val="0"/>
          <w:sz w:val="28"/>
          <w:szCs w:val="28"/>
          <w:lang w:val="zh-CN"/>
        </w:rPr>
        <w:t>毒代动力学</w:t>
      </w:r>
      <w:proofErr w:type="gramEnd"/>
      <w:r w:rsidRPr="00EB51D7">
        <w:rPr>
          <w:rFonts w:ascii="Arial" w:eastAsia="仿宋_GB2312" w:hAnsi="Arial" w:cs="Times New Roman" w:hint="eastAsia"/>
          <w:kern w:val="0"/>
          <w:sz w:val="28"/>
          <w:szCs w:val="28"/>
          <w:lang w:val="zh-CN"/>
        </w:rPr>
        <w:t>和代谢数据的评估中，关注分析方法、药代动力学模型和获得的参数的相关性。可结合药理学或毒理学问题进行考虑（如疾病状态的影响、生理学变化、抗药抗体、不同动物种属</w:t>
      </w:r>
      <w:proofErr w:type="gramStart"/>
      <w:r w:rsidRPr="00EB51D7">
        <w:rPr>
          <w:rFonts w:ascii="Arial" w:eastAsia="仿宋_GB2312" w:hAnsi="Arial" w:cs="Times New Roman" w:hint="eastAsia"/>
          <w:kern w:val="0"/>
          <w:sz w:val="28"/>
          <w:szCs w:val="28"/>
          <w:lang w:val="zh-CN"/>
        </w:rPr>
        <w:t>的毒代动力学</w:t>
      </w:r>
      <w:proofErr w:type="gramEnd"/>
      <w:r w:rsidRPr="00EB51D7">
        <w:rPr>
          <w:rFonts w:ascii="Arial" w:eastAsia="仿宋_GB2312" w:hAnsi="Arial" w:cs="Times New Roman" w:hint="eastAsia"/>
          <w:kern w:val="0"/>
          <w:sz w:val="28"/>
          <w:szCs w:val="28"/>
          <w:lang w:val="zh-CN"/>
        </w:rPr>
        <w:t>数据等）。分析数据中出现的不一致的情况。分析动物和人体的代谢和系统暴露量的差异（</w:t>
      </w:r>
      <w:r w:rsidRPr="00EB51D7">
        <w:rPr>
          <w:rFonts w:ascii="Arial" w:eastAsia="仿宋_GB2312" w:hAnsi="Arial" w:cs="Times New Roman"/>
          <w:kern w:val="0"/>
          <w:sz w:val="28"/>
          <w:szCs w:val="28"/>
          <w:lang w:val="zh-CN"/>
        </w:rPr>
        <w:t>AUC</w:t>
      </w:r>
      <w:r w:rsidRPr="00EB51D7">
        <w:rPr>
          <w:rFonts w:ascii="Arial" w:eastAsia="仿宋_GB2312" w:hAnsi="Arial" w:cs="Times New Roman" w:hint="eastAsia"/>
          <w:kern w:val="0"/>
          <w:sz w:val="28"/>
          <w:szCs w:val="28"/>
          <w:lang w:val="zh-CN"/>
        </w:rPr>
        <w:t>、</w:t>
      </w:r>
      <w:r w:rsidRPr="00EB51D7">
        <w:rPr>
          <w:rFonts w:ascii="Arial" w:eastAsia="仿宋_GB2312" w:hAnsi="Arial" w:cs="Times New Roman"/>
          <w:kern w:val="0"/>
          <w:sz w:val="28"/>
          <w:szCs w:val="28"/>
          <w:lang w:val="zh-CN"/>
        </w:rPr>
        <w:t>Cmax</w:t>
      </w:r>
      <w:r w:rsidRPr="00EB51D7">
        <w:rPr>
          <w:rFonts w:ascii="Arial" w:eastAsia="仿宋_GB2312" w:hAnsi="Arial" w:cs="Times New Roman" w:hint="eastAsia"/>
          <w:kern w:val="0"/>
          <w:sz w:val="28"/>
          <w:szCs w:val="28"/>
          <w:lang w:val="zh-CN"/>
        </w:rPr>
        <w:t>和其他参数），说明用于预测人体潜在副作用的非临床试验的局限性和实用性。</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分析毒性效应的出现时间、严重程度和持续时间，以及其剂量依赖性和可逆（或不可逆）程度、种属或性别差异等，并讨论重要特征，尤其是关于：</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药效</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中毒迹象</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致死原因</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病理结果</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遗传毒性</w:t>
      </w:r>
      <w:r w:rsidRPr="00EB51D7">
        <w:rPr>
          <w:rFonts w:ascii="Arial" w:eastAsia="仿宋_GB2312" w:hAnsi="Arial" w:cs="Times New Roman"/>
          <w:kern w:val="0"/>
          <w:sz w:val="28"/>
          <w:szCs w:val="28"/>
          <w:lang w:val="zh-CN"/>
        </w:rPr>
        <w:t xml:space="preserve"> - </w:t>
      </w:r>
      <w:r w:rsidRPr="00EB51D7">
        <w:rPr>
          <w:rFonts w:ascii="Arial" w:eastAsia="仿宋_GB2312" w:hAnsi="Arial" w:cs="Times New Roman" w:hint="eastAsia"/>
          <w:kern w:val="0"/>
          <w:sz w:val="28"/>
          <w:szCs w:val="28"/>
          <w:lang w:val="zh-CN"/>
        </w:rPr>
        <w:t>化合物的化学结构、作用方式、与已知遗传毒性化合物之间的关系</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致癌性</w:t>
      </w:r>
      <w:r w:rsidRPr="00EB51D7">
        <w:rPr>
          <w:rFonts w:ascii="Arial" w:eastAsia="仿宋_GB2312" w:hAnsi="Arial" w:cs="Times New Roman"/>
          <w:kern w:val="0"/>
          <w:sz w:val="28"/>
          <w:szCs w:val="28"/>
          <w:lang w:val="zh-CN"/>
        </w:rPr>
        <w:t xml:space="preserve"> - </w:t>
      </w:r>
      <w:r w:rsidRPr="00EB51D7">
        <w:rPr>
          <w:rFonts w:ascii="Arial" w:eastAsia="仿宋_GB2312" w:hAnsi="Arial" w:cs="Times New Roman" w:hint="eastAsia"/>
          <w:kern w:val="0"/>
          <w:sz w:val="28"/>
          <w:szCs w:val="28"/>
          <w:lang w:val="zh-CN"/>
        </w:rPr>
        <w:t>化合物的化学结构、与已知致癌物的关系，以及遗传毒性和暴露数据</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对人的致癌风险</w:t>
      </w:r>
      <w:r w:rsidRPr="00EB51D7">
        <w:rPr>
          <w:rFonts w:ascii="Arial" w:eastAsia="仿宋_GB2312" w:hAnsi="Arial" w:cs="Times New Roman"/>
          <w:kern w:val="0"/>
          <w:sz w:val="28"/>
          <w:szCs w:val="28"/>
          <w:lang w:val="zh-CN"/>
        </w:rPr>
        <w:t xml:space="preserve"> - </w:t>
      </w:r>
      <w:r w:rsidRPr="00EB51D7">
        <w:rPr>
          <w:rFonts w:ascii="Arial" w:eastAsia="仿宋_GB2312" w:hAnsi="Arial" w:cs="Times New Roman" w:hint="eastAsia"/>
          <w:kern w:val="0"/>
          <w:sz w:val="28"/>
          <w:szCs w:val="28"/>
          <w:lang w:val="zh-CN"/>
        </w:rPr>
        <w:t>如果有流行病学数据可用，应将其纳入考虑范围</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生育力、胚胎发育、围产期毒性</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幼龄动物试验</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妊娠前、妊娠期、哺乳期以及幼年发育期使用的结果</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局部耐受性</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其它毒性试验和</w:t>
      </w:r>
      <w:r w:rsidRPr="00EB51D7">
        <w:rPr>
          <w:rFonts w:ascii="Arial" w:eastAsia="仿宋_GB2312" w:hAnsi="Arial" w:cs="Times New Roman"/>
          <w:kern w:val="0"/>
          <w:sz w:val="28"/>
          <w:szCs w:val="28"/>
          <w:lang w:val="zh-CN"/>
        </w:rPr>
        <w:t>/</w:t>
      </w:r>
      <w:r w:rsidRPr="00EB51D7">
        <w:rPr>
          <w:rFonts w:ascii="Arial" w:eastAsia="仿宋_GB2312" w:hAnsi="Arial" w:cs="Times New Roman" w:hint="eastAsia"/>
          <w:kern w:val="0"/>
          <w:sz w:val="28"/>
          <w:szCs w:val="28"/>
          <w:lang w:val="zh-CN"/>
        </w:rPr>
        <w:t>或用于解决特殊问题的试验</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按一定的逻辑顺序罗列毒理试验，方便将阐明某种影响和</w:t>
      </w:r>
      <w:r w:rsidRPr="00EB51D7">
        <w:rPr>
          <w:rFonts w:ascii="Arial" w:eastAsia="仿宋_GB2312" w:hAnsi="Arial" w:cs="Times New Roman"/>
          <w:kern w:val="0"/>
          <w:sz w:val="28"/>
          <w:szCs w:val="28"/>
          <w:lang w:val="zh-CN"/>
        </w:rPr>
        <w:t>/</w:t>
      </w:r>
      <w:r w:rsidRPr="00EB51D7">
        <w:rPr>
          <w:rFonts w:ascii="Arial" w:eastAsia="仿宋_GB2312" w:hAnsi="Arial" w:cs="Times New Roman" w:hint="eastAsia"/>
          <w:kern w:val="0"/>
          <w:sz w:val="28"/>
          <w:szCs w:val="28"/>
          <w:lang w:val="zh-CN"/>
        </w:rPr>
        <w:t>或现象的所有相关数据汇集至一处。从动物数据向人外推时，考虑以下因素：</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动物种属</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动物数量</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给药途径</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给药剂量</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给药时间</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毒理试验所用动物种属在未见不良反应剂量和毒性剂时的系统暴露量，与最大推荐人用剂量下人暴露量之间的关系。建议适用表格或图形归纳这些信息。</w:t>
      </w:r>
    </w:p>
    <w:p w:rsidR="00670F85" w:rsidRPr="00EB51D7" w:rsidRDefault="00670F85" w:rsidP="00670F85">
      <w:pPr>
        <w:widowControl/>
        <w:numPr>
          <w:ilvl w:val="0"/>
          <w:numId w:val="11"/>
        </w:numPr>
        <w:tabs>
          <w:tab w:val="left" w:pos="420"/>
        </w:tabs>
        <w:ind w:left="851" w:hanging="284"/>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在非临床试验中观察到的药物作用与人体中预期或观察到的作用之间的关系。</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如果采用整体动物试验的替代方法，应说明其科学有效性。</w:t>
      </w:r>
    </w:p>
    <w:p w:rsidR="00670F85" w:rsidRPr="00EB51D7" w:rsidRDefault="00670F85" w:rsidP="00670F85">
      <w:pPr>
        <w:widowControl/>
        <w:ind w:firstLineChars="200" w:firstLine="560"/>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综合评价和结论中通过非</w:t>
      </w:r>
      <w:proofErr w:type="gramStart"/>
      <w:r w:rsidRPr="00EB51D7">
        <w:rPr>
          <w:rFonts w:ascii="Arial" w:eastAsia="仿宋_GB2312" w:hAnsi="Arial" w:cs="Times New Roman" w:hint="eastAsia"/>
          <w:kern w:val="0"/>
          <w:sz w:val="28"/>
          <w:szCs w:val="28"/>
          <w:lang w:val="zh-CN"/>
        </w:rPr>
        <w:t>临试验</w:t>
      </w:r>
      <w:proofErr w:type="gramEnd"/>
      <w:r w:rsidRPr="00EB51D7">
        <w:rPr>
          <w:rFonts w:ascii="Arial" w:eastAsia="仿宋_GB2312" w:hAnsi="Arial" w:cs="Times New Roman" w:hint="eastAsia"/>
          <w:kern w:val="0"/>
          <w:sz w:val="28"/>
          <w:szCs w:val="28"/>
          <w:lang w:val="zh-CN"/>
        </w:rPr>
        <w:t>应明确药物的特点，并得出支持预期临床使用药品安全性的合乎逻辑、论据充分的结论。应在考虑药理学、药代动力学和毒理学结果的情况下，</w:t>
      </w:r>
      <w:proofErr w:type="gramStart"/>
      <w:r w:rsidRPr="00EB51D7">
        <w:rPr>
          <w:rFonts w:ascii="Arial" w:eastAsia="仿宋_GB2312" w:hAnsi="Arial" w:cs="Times New Roman" w:hint="eastAsia"/>
          <w:kern w:val="0"/>
          <w:sz w:val="28"/>
          <w:szCs w:val="28"/>
          <w:lang w:val="zh-CN"/>
        </w:rPr>
        <w:t>讨论非</w:t>
      </w:r>
      <w:proofErr w:type="gramEnd"/>
      <w:r w:rsidRPr="00EB51D7">
        <w:rPr>
          <w:rFonts w:ascii="Arial" w:eastAsia="仿宋_GB2312" w:hAnsi="Arial" w:cs="Times New Roman" w:hint="eastAsia"/>
          <w:kern w:val="0"/>
          <w:sz w:val="28"/>
          <w:szCs w:val="28"/>
          <w:lang w:val="zh-CN"/>
        </w:rPr>
        <w:t>临床研究结果对人类安全使用药物的提示。</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w:t>
      </w:r>
      <w:r w:rsidRPr="00EB51D7">
        <w:rPr>
          <w:rFonts w:ascii="Arial" w:eastAsia="仿宋" w:hAnsi="Arial" w:cs="Times New Roman" w:hint="eastAsia"/>
          <w:b/>
          <w:kern w:val="0"/>
          <w:sz w:val="28"/>
          <w:szCs w:val="28"/>
        </w:rPr>
        <w:t>临床概述</w:t>
      </w:r>
    </w:p>
    <w:p w:rsidR="00670F85" w:rsidRPr="00EB51D7" w:rsidRDefault="00670F85" w:rsidP="00670F85">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临床概述是对产品临床研究数据的评价性分析，是对临床研究报告（模块</w:t>
      </w:r>
      <w:r w:rsidRPr="00EB51D7">
        <w:rPr>
          <w:rFonts w:ascii="Arial" w:eastAsia="仿宋" w:hAnsi="Arial" w:cs="Times New Roman"/>
          <w:kern w:val="0"/>
          <w:sz w:val="28"/>
          <w:szCs w:val="30"/>
        </w:rPr>
        <w:t>5</w:t>
      </w:r>
      <w:r w:rsidRPr="00EB51D7">
        <w:rPr>
          <w:rFonts w:ascii="Arial" w:eastAsia="仿宋" w:hAnsi="Arial" w:cs="Times New Roman" w:hint="eastAsia"/>
          <w:kern w:val="0"/>
          <w:sz w:val="28"/>
          <w:szCs w:val="30"/>
        </w:rPr>
        <w:t>）和总结（模块</w:t>
      </w:r>
      <w:r w:rsidRPr="00EB51D7">
        <w:rPr>
          <w:rFonts w:ascii="Arial" w:eastAsia="仿宋" w:hAnsi="Arial" w:cs="Times New Roman"/>
          <w:kern w:val="0"/>
          <w:sz w:val="28"/>
          <w:szCs w:val="30"/>
        </w:rPr>
        <w:t xml:space="preserve"> 2.7</w:t>
      </w:r>
      <w:r w:rsidRPr="00EB51D7">
        <w:rPr>
          <w:rFonts w:ascii="Arial" w:eastAsia="仿宋" w:hAnsi="Arial" w:cs="Times New Roman" w:hint="eastAsia"/>
          <w:kern w:val="0"/>
          <w:sz w:val="28"/>
          <w:szCs w:val="30"/>
        </w:rPr>
        <w:t>）中提供的数据，进行简要讨论和解释，阐述其结论和意义。在临床概述中，应呈现所研发产品及研究结果的优势和局限性，分析其在目标人群中的效益和风险，并描述研究结果如何支持药品说明书的关键内容。</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2.5.1.</w:t>
      </w:r>
      <w:r w:rsidRPr="00EB51D7">
        <w:rPr>
          <w:rFonts w:ascii="Arial" w:eastAsia="仿宋" w:hAnsi="Arial" w:cs="Times New Roman" w:hint="eastAsia"/>
          <w:b/>
          <w:kern w:val="0"/>
          <w:sz w:val="28"/>
          <w:szCs w:val="28"/>
        </w:rPr>
        <w:t>产品开发的理论基础</w:t>
      </w:r>
    </w:p>
    <w:p w:rsidR="00670F85" w:rsidRPr="00EB51D7" w:rsidRDefault="00670F85" w:rsidP="00670F85">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产品开发的理论基础应包括对药物的药理学类别、目标适应症疾病概况、当前主要治疗手段、本产品用于该适应症的科学依据、临床研发计划等的阐述，以支持产品的开发。</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2.5.2.</w:t>
      </w:r>
      <w:r w:rsidRPr="00EB51D7">
        <w:rPr>
          <w:rFonts w:ascii="Arial" w:eastAsia="仿宋" w:hAnsi="Arial" w:cs="Times New Roman" w:hint="eastAsia"/>
          <w:b/>
          <w:kern w:val="0"/>
          <w:sz w:val="28"/>
          <w:szCs w:val="28"/>
        </w:rPr>
        <w:t>生物药剂学概述</w:t>
      </w:r>
    </w:p>
    <w:p w:rsidR="00670F85" w:rsidRPr="00EB51D7" w:rsidRDefault="00670F85" w:rsidP="00670F85">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介绍任何有关产品生物药剂学的研究内容。</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2.5.3.</w:t>
      </w:r>
      <w:r w:rsidRPr="00EB51D7">
        <w:rPr>
          <w:rFonts w:ascii="Arial" w:eastAsia="仿宋" w:hAnsi="Arial" w:cs="Times New Roman" w:hint="eastAsia"/>
          <w:b/>
          <w:kern w:val="0"/>
          <w:sz w:val="28"/>
          <w:szCs w:val="28"/>
        </w:rPr>
        <w:t>临床药理学概述</w:t>
      </w:r>
    </w:p>
    <w:p w:rsidR="00670F85" w:rsidRPr="00EB51D7" w:rsidRDefault="00670F85" w:rsidP="00670F85">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对申报资料中药代动力学（</w:t>
      </w:r>
      <w:r w:rsidRPr="00EB51D7">
        <w:rPr>
          <w:rFonts w:ascii="Arial" w:eastAsia="仿宋" w:hAnsi="Arial" w:cs="Times New Roman"/>
          <w:kern w:val="0"/>
          <w:sz w:val="28"/>
          <w:szCs w:val="30"/>
        </w:rPr>
        <w:t>PK</w:t>
      </w:r>
      <w:r w:rsidRPr="00EB51D7">
        <w:rPr>
          <w:rFonts w:ascii="Arial" w:eastAsia="仿宋" w:hAnsi="Arial" w:cs="Times New Roman" w:hint="eastAsia"/>
          <w:kern w:val="0"/>
          <w:sz w:val="28"/>
          <w:szCs w:val="30"/>
        </w:rPr>
        <w:t>）、药效学（</w:t>
      </w:r>
      <w:r w:rsidRPr="00EB51D7">
        <w:rPr>
          <w:rFonts w:ascii="Arial" w:eastAsia="仿宋" w:hAnsi="Arial" w:cs="Times New Roman"/>
          <w:kern w:val="0"/>
          <w:sz w:val="28"/>
          <w:szCs w:val="30"/>
        </w:rPr>
        <w:t>PD</w:t>
      </w:r>
      <w:r w:rsidRPr="00EB51D7">
        <w:rPr>
          <w:rFonts w:ascii="Arial" w:eastAsia="仿宋" w:hAnsi="Arial" w:cs="Times New Roman" w:hint="eastAsia"/>
          <w:kern w:val="0"/>
          <w:sz w:val="28"/>
          <w:szCs w:val="30"/>
        </w:rPr>
        <w:t>）和相关体外数据的评估性分析。这项分析应考虑所有相关数据，解释这些数据为何及如何支持得出的结论。应说明是否发现异常结果和已知或潜在的难题。</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2.5.4.</w:t>
      </w:r>
      <w:r w:rsidRPr="00EB51D7">
        <w:rPr>
          <w:rFonts w:ascii="Arial" w:eastAsia="仿宋" w:hAnsi="Arial" w:cs="Times New Roman" w:hint="eastAsia"/>
          <w:b/>
          <w:kern w:val="0"/>
          <w:sz w:val="28"/>
          <w:szCs w:val="28"/>
        </w:rPr>
        <w:t>有效性概述</w:t>
      </w:r>
    </w:p>
    <w:p w:rsidR="00670F85" w:rsidRPr="00EB51D7" w:rsidRDefault="00670F85" w:rsidP="00670F85">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对该药品在目标人群中关于有效性的临床数据的评估性分析。该分析应考虑所有相关数据，无论其是正面还是负面数据，应解释这些数据为何及如何支持所申请的适应证和药品说明书。应标明哪些研究被视为与有效性评价有关。任何恰当且具有良好对照的研究如未被视为与疗效评价相关，应说明原因。对于提前终止的研究，应给予注明并考虑其对疗效评价的影响。</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2.5.5.</w:t>
      </w:r>
      <w:r w:rsidRPr="00EB51D7">
        <w:rPr>
          <w:rFonts w:ascii="Arial" w:eastAsia="仿宋" w:hAnsi="Arial" w:cs="Times New Roman" w:hint="eastAsia"/>
          <w:b/>
          <w:kern w:val="0"/>
          <w:sz w:val="28"/>
          <w:szCs w:val="28"/>
        </w:rPr>
        <w:t>安全性概述</w:t>
      </w:r>
    </w:p>
    <w:p w:rsidR="00670F85" w:rsidRPr="00EB51D7" w:rsidRDefault="00670F85" w:rsidP="00670F85">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对安全性数据进行简要评估性分析，说明这些结果如何支持并论证所申请药品的安全性。</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2.5.6.</w:t>
      </w:r>
      <w:r w:rsidRPr="00EB51D7">
        <w:rPr>
          <w:rFonts w:ascii="Arial" w:eastAsia="仿宋" w:hAnsi="Arial" w:cs="Times New Roman" w:hint="eastAsia"/>
          <w:b/>
          <w:kern w:val="0"/>
          <w:sz w:val="28"/>
          <w:szCs w:val="28"/>
        </w:rPr>
        <w:t>风险</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获益结论</w:t>
      </w:r>
    </w:p>
    <w:p w:rsidR="00670F85" w:rsidRPr="00EB51D7" w:rsidRDefault="00670F85" w:rsidP="00670F85">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针对产品预期用途，提供简明清晰的风险获益评估结果。该评估应基于该药品的生物药剂学、临床药理学、疗效和安全性得到的所有结论。同时应考虑该药品与现有其他治疗（或无治疗）比较的风险和效益以及该药品在申请的适应证的所有治疗药物中的预期地位。还应对任何偏离药品管理当局的建议或者指导原则之处的影响和现有数据的任何重要局限性进行讨论。如果对非用药人群有风险，也应进行分析。</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2.5.7.</w:t>
      </w:r>
      <w:r w:rsidRPr="00EB51D7">
        <w:rPr>
          <w:rFonts w:ascii="Arial" w:eastAsia="仿宋" w:hAnsi="Arial" w:cs="Times New Roman" w:hint="eastAsia"/>
          <w:b/>
          <w:kern w:val="0"/>
          <w:sz w:val="28"/>
          <w:szCs w:val="28"/>
        </w:rPr>
        <w:t>参考文献</w:t>
      </w:r>
    </w:p>
    <w:p w:rsidR="00670F85" w:rsidRPr="00EB51D7" w:rsidRDefault="00670F85" w:rsidP="00670F85">
      <w:pPr>
        <w:widowControl/>
        <w:ind w:firstLineChars="201" w:firstLine="563"/>
        <w:rPr>
          <w:rFonts w:ascii="Arial" w:eastAsia="仿宋" w:hAnsi="Arial" w:cs="Times New Roman"/>
          <w:kern w:val="0"/>
          <w:sz w:val="28"/>
          <w:szCs w:val="30"/>
        </w:rPr>
      </w:pPr>
      <w:r w:rsidRPr="00EB51D7">
        <w:rPr>
          <w:rFonts w:ascii="Arial" w:eastAsia="仿宋" w:hAnsi="Arial" w:cs="Times New Roman" w:hint="eastAsia"/>
          <w:kern w:val="0"/>
          <w:sz w:val="28"/>
          <w:szCs w:val="30"/>
        </w:rPr>
        <w:t>列出所用参考文献，参考文件的信息应当按照国际医学期刊编辑委员会</w:t>
      </w:r>
      <w:r w:rsidRPr="00EB51D7">
        <w:rPr>
          <w:rFonts w:ascii="Arial" w:eastAsia="仿宋" w:hAnsi="Arial" w:cs="Times New Roman"/>
          <w:kern w:val="0"/>
          <w:sz w:val="28"/>
          <w:szCs w:val="30"/>
        </w:rPr>
        <w:t>(ICMJE)</w:t>
      </w:r>
      <w:r w:rsidRPr="00EB51D7">
        <w:rPr>
          <w:rFonts w:ascii="Arial" w:eastAsia="仿宋" w:hAnsi="Arial" w:cs="Times New Roman" w:hint="eastAsia"/>
          <w:kern w:val="0"/>
          <w:sz w:val="28"/>
          <w:szCs w:val="30"/>
        </w:rPr>
        <w:t>现版的《提交给生物医学杂志的投稿统一要求》或《化学文摘》所使用的体例一致。</w:t>
      </w:r>
    </w:p>
    <w:p w:rsidR="00670F85" w:rsidRPr="00EB51D7" w:rsidRDefault="00670F85" w:rsidP="00670F85">
      <w:pPr>
        <w:widowControl/>
        <w:ind w:firstLineChars="201" w:firstLine="563"/>
        <w:rPr>
          <w:rFonts w:ascii="Times New Roman" w:eastAsia="宋体" w:hAnsi="Times New Roman" w:cs="Times New Roman"/>
          <w:b/>
          <w:bCs/>
          <w:snapToGrid w:val="0"/>
          <w:kern w:val="0"/>
          <w:sz w:val="24"/>
          <w:szCs w:val="24"/>
          <w:lang w:val="zh-CN"/>
        </w:rPr>
      </w:pPr>
      <w:r w:rsidRPr="00EB51D7">
        <w:rPr>
          <w:rFonts w:ascii="Arial" w:eastAsia="仿宋" w:hAnsi="Arial" w:cs="Times New Roman" w:hint="eastAsia"/>
          <w:kern w:val="0"/>
          <w:sz w:val="28"/>
          <w:szCs w:val="30"/>
        </w:rPr>
        <w:t>临床概述中引用的所有的参考文献复印件应当在模块</w:t>
      </w:r>
      <w:r w:rsidRPr="00EB51D7">
        <w:rPr>
          <w:rFonts w:ascii="Arial" w:eastAsia="仿宋" w:hAnsi="Arial" w:cs="Times New Roman"/>
          <w:kern w:val="0"/>
          <w:sz w:val="28"/>
          <w:szCs w:val="30"/>
        </w:rPr>
        <w:t>5</w:t>
      </w:r>
      <w:r w:rsidRPr="00EB51D7">
        <w:rPr>
          <w:rFonts w:ascii="Arial" w:eastAsia="仿宋" w:hAnsi="Arial" w:cs="Times New Roman" w:hint="eastAsia"/>
          <w:kern w:val="0"/>
          <w:sz w:val="28"/>
          <w:szCs w:val="30"/>
        </w:rPr>
        <w:t>的</w:t>
      </w:r>
      <w:r w:rsidRPr="00EB51D7">
        <w:rPr>
          <w:rFonts w:ascii="Arial" w:eastAsia="仿宋" w:hAnsi="Arial" w:cs="Times New Roman"/>
          <w:kern w:val="0"/>
          <w:sz w:val="28"/>
          <w:szCs w:val="30"/>
        </w:rPr>
        <w:t>5.4.</w:t>
      </w:r>
      <w:r w:rsidRPr="00EB51D7">
        <w:rPr>
          <w:rFonts w:ascii="Arial" w:eastAsia="仿宋" w:hAnsi="Arial" w:cs="Times New Roman" w:hint="eastAsia"/>
          <w:kern w:val="0"/>
          <w:sz w:val="28"/>
          <w:szCs w:val="30"/>
        </w:rPr>
        <w:t>中提供。</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2.6.</w:t>
      </w:r>
      <w:r w:rsidRPr="00EB51D7">
        <w:rPr>
          <w:rFonts w:ascii="Arial" w:eastAsia="仿宋" w:hAnsi="Arial" w:cs="Times New Roman" w:hint="eastAsia"/>
          <w:b/>
          <w:kern w:val="0"/>
          <w:sz w:val="28"/>
          <w:szCs w:val="28"/>
        </w:rPr>
        <w:t>非临床文字总结和汇总表</w:t>
      </w:r>
    </w:p>
    <w:p w:rsidR="00670F85" w:rsidRPr="00EB51D7" w:rsidRDefault="00670F85" w:rsidP="00670F85">
      <w:pPr>
        <w:widowControl/>
        <w:ind w:firstLineChars="202" w:firstLine="566"/>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按照“二、通用技术文档结构”中“</w:t>
      </w:r>
      <w:r w:rsidRPr="00EB51D7">
        <w:rPr>
          <w:rFonts w:ascii="Arial" w:eastAsia="仿宋" w:hAnsi="Arial" w:cs="Times New Roman"/>
          <w:b/>
          <w:kern w:val="0"/>
          <w:sz w:val="28"/>
          <w:szCs w:val="28"/>
        </w:rPr>
        <w:t>2.6.</w:t>
      </w:r>
      <w:r w:rsidRPr="00EB51D7">
        <w:rPr>
          <w:rFonts w:ascii="Arial" w:eastAsia="仿宋" w:hAnsi="Arial" w:cs="Times New Roman" w:hint="eastAsia"/>
          <w:b/>
          <w:kern w:val="0"/>
          <w:sz w:val="28"/>
          <w:szCs w:val="28"/>
        </w:rPr>
        <w:t>非临床文字总结和汇总表</w:t>
      </w:r>
      <w:r w:rsidRPr="00EB51D7">
        <w:rPr>
          <w:rFonts w:ascii="Arial" w:eastAsia="仿宋_GB2312" w:hAnsi="Arial" w:cs="Times New Roman" w:hint="eastAsia"/>
          <w:kern w:val="0"/>
          <w:sz w:val="28"/>
          <w:szCs w:val="28"/>
          <w:lang w:val="zh-CN"/>
        </w:rPr>
        <w:t>”的子章节要求编排撰写本项申报资料。</w:t>
      </w:r>
    </w:p>
    <w:p w:rsidR="00670F85" w:rsidRPr="00EB51D7" w:rsidRDefault="00670F85" w:rsidP="00670F85">
      <w:pPr>
        <w:widowControl/>
        <w:ind w:firstLineChars="202" w:firstLine="566"/>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本项申报</w:t>
      </w:r>
      <w:proofErr w:type="gramStart"/>
      <w:r w:rsidRPr="00EB51D7">
        <w:rPr>
          <w:rFonts w:ascii="Arial" w:eastAsia="仿宋_GB2312" w:hAnsi="Arial" w:cs="Times New Roman" w:hint="eastAsia"/>
          <w:kern w:val="0"/>
          <w:sz w:val="28"/>
          <w:szCs w:val="28"/>
          <w:lang w:val="zh-CN"/>
        </w:rPr>
        <w:t>资料资料</w:t>
      </w:r>
      <w:proofErr w:type="gramEnd"/>
      <w:r w:rsidRPr="00EB51D7">
        <w:rPr>
          <w:rFonts w:ascii="Arial" w:eastAsia="仿宋_GB2312" w:hAnsi="Arial" w:cs="Times New Roman" w:hint="eastAsia"/>
          <w:kern w:val="0"/>
          <w:sz w:val="28"/>
          <w:szCs w:val="28"/>
          <w:lang w:val="zh-CN"/>
        </w:rPr>
        <w:t>需首先介绍药物和其申请的临床应用，应涵盖以下关键要素：</w:t>
      </w:r>
      <w:r w:rsidRPr="00EB51D7">
        <w:rPr>
          <w:rFonts w:ascii="Arial" w:eastAsia="仿宋_GB2312" w:hAnsi="Arial" w:cs="Times New Roman"/>
          <w:kern w:val="0"/>
          <w:sz w:val="28"/>
          <w:szCs w:val="28"/>
          <w:lang w:val="zh-CN"/>
        </w:rPr>
        <w:t>1</w:t>
      </w:r>
      <w:r w:rsidRPr="00EB51D7">
        <w:rPr>
          <w:rFonts w:ascii="Arial" w:eastAsia="仿宋_GB2312" w:hAnsi="Arial" w:cs="Times New Roman" w:hint="eastAsia"/>
          <w:kern w:val="0"/>
          <w:sz w:val="28"/>
          <w:szCs w:val="28"/>
          <w:lang w:val="zh-CN"/>
        </w:rPr>
        <w:t>）药物结构（如氨基酸序列）和药理学性质的简要信息；</w:t>
      </w:r>
      <w:r w:rsidRPr="00EB51D7">
        <w:rPr>
          <w:rFonts w:ascii="Arial" w:eastAsia="仿宋_GB2312" w:hAnsi="Arial" w:cs="Times New Roman"/>
          <w:kern w:val="0"/>
          <w:sz w:val="28"/>
          <w:szCs w:val="28"/>
          <w:lang w:val="zh-CN"/>
        </w:rPr>
        <w:t>2</w:t>
      </w:r>
      <w:r w:rsidRPr="00EB51D7">
        <w:rPr>
          <w:rFonts w:ascii="Arial" w:eastAsia="仿宋_GB2312" w:hAnsi="Arial" w:cs="Times New Roman" w:hint="eastAsia"/>
          <w:kern w:val="0"/>
          <w:sz w:val="28"/>
          <w:szCs w:val="28"/>
          <w:lang w:val="zh-CN"/>
        </w:rPr>
        <w:t>）申请的临床适应症、剂量和持续用药时间信息。</w:t>
      </w:r>
    </w:p>
    <w:p w:rsidR="00670F85" w:rsidRPr="0080732A" w:rsidRDefault="00670F85" w:rsidP="00670F85">
      <w:pPr>
        <w:widowControl/>
        <w:ind w:firstLineChars="201" w:firstLine="565"/>
        <w:rPr>
          <w:rFonts w:ascii="Arial" w:eastAsia="仿宋" w:hAnsi="Arial" w:cs="宋体"/>
          <w:kern w:val="0"/>
          <w:sz w:val="28"/>
          <w:szCs w:val="30"/>
          <w:lang w:val="zh-CN"/>
        </w:rPr>
      </w:pPr>
      <w:r w:rsidRPr="0080732A">
        <w:rPr>
          <w:rFonts w:ascii="Arial" w:eastAsia="仿宋" w:hAnsi="Arial" w:cs="宋体" w:hint="eastAsia"/>
          <w:b/>
          <w:kern w:val="0"/>
          <w:sz w:val="28"/>
          <w:szCs w:val="30"/>
          <w:u w:val="single"/>
          <w:lang w:val="zh-CN"/>
        </w:rPr>
        <w:t>非临床文字总结</w:t>
      </w:r>
      <w:r w:rsidRPr="0080732A">
        <w:rPr>
          <w:rFonts w:ascii="Arial" w:eastAsia="仿宋" w:hAnsi="Arial" w:cs="宋体" w:hint="eastAsia"/>
          <w:kern w:val="0"/>
          <w:sz w:val="28"/>
          <w:szCs w:val="30"/>
          <w:lang w:val="zh-CN"/>
        </w:rPr>
        <w:t>：</w:t>
      </w:r>
    </w:p>
    <w:p w:rsidR="00670F85" w:rsidRPr="00EB51D7" w:rsidRDefault="00670F85" w:rsidP="00670F85">
      <w:pPr>
        <w:widowControl/>
        <w:ind w:firstLineChars="201" w:firstLine="563"/>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kern w:val="0"/>
          <w:sz w:val="28"/>
          <w:szCs w:val="28"/>
          <w:lang w:val="zh-CN"/>
        </w:rPr>
        <w:t>文字总结信息按如下顺序：先体外试验后体内试验。药代动力学和毒理试验章节同一类型的多项试验，应分别按动物种属、给药途径和给药时间短长排序。</w:t>
      </w:r>
    </w:p>
    <w:p w:rsidR="00670F85" w:rsidRPr="00EB51D7" w:rsidRDefault="00670F85" w:rsidP="00670F85">
      <w:pPr>
        <w:widowControl/>
        <w:ind w:firstLineChars="201" w:firstLine="565"/>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b/>
          <w:kern w:val="0"/>
          <w:sz w:val="28"/>
          <w:szCs w:val="28"/>
          <w:lang w:val="zh-CN"/>
        </w:rPr>
        <w:t>动物种属按以下排序</w:t>
      </w:r>
      <w:r w:rsidRPr="00EB51D7">
        <w:rPr>
          <w:rFonts w:ascii="Times New Roman" w:eastAsia="仿宋_GB2312" w:hAnsi="Times New Roman" w:cs="Times New Roman" w:hint="eastAsia"/>
          <w:kern w:val="0"/>
          <w:sz w:val="28"/>
          <w:szCs w:val="28"/>
          <w:lang w:val="zh-CN"/>
        </w:rPr>
        <w:t>：小鼠、大鼠、仓鼠；其它啮齿类动物：兔、犬；非人灵长类动物；其它非啮齿类哺乳动物；非哺乳动物。</w:t>
      </w:r>
    </w:p>
    <w:p w:rsidR="00670F85" w:rsidRPr="00EB51D7" w:rsidRDefault="00670F85" w:rsidP="00670F85">
      <w:pPr>
        <w:widowControl/>
        <w:ind w:firstLineChars="201" w:firstLine="565"/>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b/>
          <w:kern w:val="0"/>
          <w:sz w:val="28"/>
          <w:szCs w:val="28"/>
          <w:lang w:val="zh-CN"/>
        </w:rPr>
        <w:t>给药途径按以下排序</w:t>
      </w:r>
      <w:r w:rsidRPr="00EB51D7">
        <w:rPr>
          <w:rFonts w:ascii="Times New Roman" w:eastAsia="仿宋_GB2312" w:hAnsi="Times New Roman" w:cs="Times New Roman" w:hint="eastAsia"/>
          <w:kern w:val="0"/>
          <w:sz w:val="28"/>
          <w:szCs w:val="28"/>
          <w:lang w:val="zh-CN"/>
        </w:rPr>
        <w:t>：人体拟用途径、经口、静脉注射、肌内注射、腹腔内注射、皮下注射、吸入、外用、其他。</w:t>
      </w:r>
    </w:p>
    <w:p w:rsidR="00670F85" w:rsidRPr="00EB51D7" w:rsidRDefault="00670F85" w:rsidP="00670F85">
      <w:pPr>
        <w:widowControl/>
        <w:ind w:firstLineChars="201" w:firstLine="565"/>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b/>
          <w:kern w:val="0"/>
          <w:sz w:val="28"/>
          <w:szCs w:val="28"/>
          <w:lang w:val="zh-CN"/>
        </w:rPr>
        <w:t>图表使用</w:t>
      </w:r>
      <w:r w:rsidRPr="00EB51D7">
        <w:rPr>
          <w:rFonts w:ascii="Times New Roman" w:eastAsia="仿宋_GB2312" w:hAnsi="Times New Roman" w:cs="Times New Roman" w:hint="eastAsia"/>
          <w:kern w:val="0"/>
          <w:sz w:val="28"/>
          <w:szCs w:val="28"/>
          <w:lang w:val="zh-CN"/>
        </w:rPr>
        <w:t>：虽然非临床文字总结主要由文字组成，但使用适当的图表可更为有效或简明地表达其中的部分信息。最好将图表包括在文字中，也可在各个非临床文字总结结尾将它们分组列出。通篇文本中，汇总表的参考文献引用应采用以下格式：（表</w:t>
      </w:r>
      <w:r w:rsidRPr="00EB51D7">
        <w:rPr>
          <w:rFonts w:ascii="Times New Roman" w:eastAsia="仿宋_GB2312" w:hAnsi="Times New Roman" w:cs="Times New Roman"/>
          <w:kern w:val="0"/>
          <w:sz w:val="28"/>
          <w:szCs w:val="28"/>
          <w:lang w:val="zh-CN"/>
        </w:rPr>
        <w:t>XX</w:t>
      </w:r>
      <w:r w:rsidRPr="00EB51D7">
        <w:rPr>
          <w:rFonts w:ascii="Times New Roman" w:eastAsia="仿宋_GB2312" w:hAnsi="Times New Roman" w:cs="Times New Roman" w:hint="eastAsia"/>
          <w:kern w:val="0"/>
          <w:sz w:val="28"/>
          <w:szCs w:val="28"/>
          <w:lang w:val="zh-CN"/>
        </w:rPr>
        <w:t>，试验</w:t>
      </w:r>
      <w:r w:rsidRPr="00EB51D7">
        <w:rPr>
          <w:rFonts w:ascii="Times New Roman" w:eastAsia="仿宋_GB2312" w:hAnsi="Times New Roman" w:cs="Times New Roman"/>
          <w:kern w:val="0"/>
          <w:sz w:val="28"/>
          <w:szCs w:val="28"/>
          <w:lang w:val="zh-CN"/>
        </w:rPr>
        <w:t>/</w:t>
      </w:r>
      <w:r w:rsidRPr="00EB51D7">
        <w:rPr>
          <w:rFonts w:ascii="Times New Roman" w:eastAsia="仿宋_GB2312" w:hAnsi="Times New Roman" w:cs="Times New Roman" w:hint="eastAsia"/>
          <w:kern w:val="0"/>
          <w:sz w:val="28"/>
          <w:szCs w:val="28"/>
          <w:lang w:val="zh-CN"/>
        </w:rPr>
        <w:t>报告编号）。</w:t>
      </w:r>
    </w:p>
    <w:p w:rsidR="00670F85" w:rsidRPr="00EB51D7" w:rsidRDefault="00670F85" w:rsidP="00670F85">
      <w:pPr>
        <w:widowControl/>
        <w:ind w:firstLineChars="201" w:firstLine="565"/>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b/>
          <w:kern w:val="0"/>
          <w:sz w:val="28"/>
          <w:szCs w:val="28"/>
          <w:lang w:val="zh-CN"/>
        </w:rPr>
        <w:t>非临床文字总结长度</w:t>
      </w:r>
      <w:r w:rsidRPr="00EB51D7">
        <w:rPr>
          <w:rFonts w:ascii="Times New Roman" w:eastAsia="仿宋_GB2312" w:hAnsi="Times New Roman" w:cs="Times New Roman" w:hint="eastAsia"/>
          <w:kern w:val="0"/>
          <w:sz w:val="28"/>
          <w:szCs w:val="28"/>
          <w:lang w:val="zh-CN"/>
        </w:rPr>
        <w:t>：通常情况下，建议药理学、药代动力学、毒理学</w:t>
      </w:r>
      <w:r w:rsidRPr="00EB51D7">
        <w:rPr>
          <w:rFonts w:ascii="Times New Roman" w:eastAsia="仿宋_GB2312" w:hAnsi="Times New Roman" w:cs="Times New Roman"/>
          <w:kern w:val="0"/>
          <w:sz w:val="28"/>
          <w:szCs w:val="28"/>
          <w:lang w:val="zh-CN"/>
        </w:rPr>
        <w:t>3</w:t>
      </w:r>
      <w:r w:rsidRPr="00EB51D7">
        <w:rPr>
          <w:rFonts w:ascii="Times New Roman" w:eastAsia="仿宋_GB2312" w:hAnsi="Times New Roman" w:cs="Times New Roman" w:hint="eastAsia"/>
          <w:kern w:val="0"/>
          <w:sz w:val="28"/>
          <w:szCs w:val="28"/>
          <w:lang w:val="zh-CN"/>
        </w:rPr>
        <w:t>份非临床文字总结的总长度不超过</w:t>
      </w:r>
      <w:r w:rsidRPr="00EB51D7">
        <w:rPr>
          <w:rFonts w:ascii="Times New Roman" w:eastAsia="仿宋_GB2312" w:hAnsi="Times New Roman" w:cs="Times New Roman"/>
          <w:kern w:val="0"/>
          <w:sz w:val="28"/>
          <w:szCs w:val="28"/>
          <w:lang w:val="zh-CN"/>
        </w:rPr>
        <w:t>150</w:t>
      </w:r>
      <w:r w:rsidRPr="00EB51D7">
        <w:rPr>
          <w:rFonts w:ascii="Times New Roman" w:eastAsia="仿宋_GB2312" w:hAnsi="Times New Roman" w:cs="Times New Roman" w:hint="eastAsia"/>
          <w:kern w:val="0"/>
          <w:sz w:val="28"/>
          <w:szCs w:val="28"/>
          <w:lang w:val="zh-CN"/>
        </w:rPr>
        <w:t>页。</w:t>
      </w:r>
    </w:p>
    <w:p w:rsidR="00670F85" w:rsidRPr="00EB51D7" w:rsidRDefault="00670F85" w:rsidP="00670F85">
      <w:pPr>
        <w:widowControl/>
        <w:ind w:firstLineChars="201" w:firstLine="565"/>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b/>
          <w:kern w:val="0"/>
          <w:sz w:val="28"/>
          <w:szCs w:val="28"/>
          <w:lang w:val="zh-CN"/>
        </w:rPr>
        <w:t>文字总结和汇总表的顺序</w:t>
      </w:r>
      <w:r w:rsidRPr="00EB51D7">
        <w:rPr>
          <w:rFonts w:ascii="Times New Roman" w:eastAsia="仿宋_GB2312" w:hAnsi="Times New Roman" w:cs="Times New Roman" w:hint="eastAsia"/>
          <w:kern w:val="0"/>
          <w:sz w:val="28"/>
          <w:szCs w:val="28"/>
          <w:lang w:val="zh-CN"/>
        </w:rPr>
        <w:t>：建议采用如下顺序：简介、药理学文字总结、药理学汇总表、药代动力学文字总结、药代动力学汇总表、毒理学文字总结、毒理学汇总表。</w:t>
      </w:r>
    </w:p>
    <w:p w:rsidR="00670F85" w:rsidRPr="00EB51D7" w:rsidRDefault="00670F85" w:rsidP="00670F85">
      <w:pPr>
        <w:widowControl/>
        <w:ind w:firstLineChars="201" w:firstLine="565"/>
        <w:rPr>
          <w:rFonts w:ascii="Times New Roman" w:eastAsia="仿宋_GB2312" w:hAnsi="Times New Roman" w:cs="Times New Roman"/>
          <w:kern w:val="0"/>
          <w:sz w:val="28"/>
          <w:szCs w:val="28"/>
          <w:lang w:val="zh-CN"/>
        </w:rPr>
      </w:pPr>
      <w:r w:rsidRPr="0080732A">
        <w:rPr>
          <w:rFonts w:ascii="Arial" w:eastAsia="仿宋" w:hAnsi="Arial" w:cs="宋体" w:hint="eastAsia"/>
          <w:b/>
          <w:kern w:val="0"/>
          <w:sz w:val="28"/>
          <w:szCs w:val="30"/>
          <w:u w:val="single"/>
          <w:lang w:val="zh-CN"/>
        </w:rPr>
        <w:t>非临床汇总表</w:t>
      </w:r>
      <w:r w:rsidRPr="00EB51D7">
        <w:rPr>
          <w:rFonts w:ascii="Times New Roman" w:eastAsia="仿宋_GB2312" w:hAnsi="Times New Roman" w:cs="Times New Roman" w:hint="eastAsia"/>
          <w:kern w:val="0"/>
          <w:sz w:val="28"/>
          <w:szCs w:val="28"/>
          <w:lang w:val="zh-CN"/>
        </w:rPr>
        <w:t>：</w:t>
      </w:r>
    </w:p>
    <w:p w:rsidR="00670F85" w:rsidRPr="00EB51D7" w:rsidRDefault="00670F85" w:rsidP="00670F85">
      <w:pPr>
        <w:widowControl/>
        <w:ind w:firstLineChars="201" w:firstLine="563"/>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kern w:val="0"/>
          <w:sz w:val="28"/>
          <w:szCs w:val="28"/>
          <w:lang w:val="zh-CN"/>
        </w:rPr>
        <w:t>提供非临床研究信息汇总表。如有需要，申请人可修改格式，以最佳形式展示信息以便于对结果的理解和评估。</w:t>
      </w:r>
    </w:p>
    <w:p w:rsidR="00670F85" w:rsidRPr="00EB51D7" w:rsidRDefault="00670F85" w:rsidP="00670F85">
      <w:pPr>
        <w:widowControl/>
        <w:ind w:firstLineChars="201" w:firstLine="563"/>
        <w:rPr>
          <w:rFonts w:ascii="Times New Roman" w:eastAsia="仿宋_GB2312" w:hAnsi="Times New Roman" w:cs="Times New Roman"/>
          <w:kern w:val="0"/>
          <w:sz w:val="28"/>
          <w:szCs w:val="28"/>
          <w:lang w:val="zh-CN"/>
        </w:rPr>
      </w:pPr>
      <w:r w:rsidRPr="00EB51D7">
        <w:rPr>
          <w:rFonts w:ascii="Times New Roman" w:eastAsia="仿宋_GB2312" w:hAnsi="Times New Roman" w:cs="Times New Roman" w:hint="eastAsia"/>
          <w:kern w:val="0"/>
          <w:sz w:val="28"/>
          <w:szCs w:val="28"/>
          <w:lang w:val="zh-CN"/>
        </w:rPr>
        <w:t>适当情况下，申请人可从规定的格式中添加或删除一些项目。一种表格格式可能包含来自若干项研究的结果，也可能在若干表格格式中引用来自一项研究的数据。表格文件格式可参考</w:t>
      </w:r>
      <w:r w:rsidRPr="0080732A">
        <w:rPr>
          <w:rFonts w:ascii="Times New Roman" w:eastAsia="仿宋_GB2312" w:hAnsi="Times New Roman" w:cs="Times New Roman"/>
          <w:kern w:val="0"/>
          <w:sz w:val="28"/>
          <w:szCs w:val="28"/>
          <w:lang w:val="zh-CN"/>
        </w:rPr>
        <w:t>CTD</w:t>
      </w:r>
      <w:r w:rsidRPr="0080732A">
        <w:rPr>
          <w:rFonts w:ascii="Times New Roman" w:eastAsia="仿宋_GB2312" w:hAnsi="Times New Roman" w:cs="Times New Roman" w:hint="eastAsia"/>
          <w:kern w:val="0"/>
          <w:sz w:val="28"/>
          <w:szCs w:val="28"/>
          <w:lang w:val="zh-CN"/>
        </w:rPr>
        <w:t>文件中的附录</w:t>
      </w:r>
      <w:r w:rsidRPr="0080732A">
        <w:rPr>
          <w:rFonts w:ascii="Times New Roman" w:eastAsia="仿宋_GB2312" w:hAnsi="Times New Roman" w:cs="Times New Roman"/>
          <w:kern w:val="0"/>
          <w:sz w:val="28"/>
          <w:szCs w:val="28"/>
          <w:lang w:val="zh-CN"/>
        </w:rPr>
        <w:t>B</w:t>
      </w:r>
      <w:r w:rsidRPr="0080732A">
        <w:rPr>
          <w:rFonts w:ascii="Times New Roman" w:eastAsia="仿宋_GB2312" w:hAnsi="Times New Roman" w:cs="Times New Roman" w:hint="eastAsia"/>
          <w:kern w:val="0"/>
          <w:sz w:val="28"/>
          <w:szCs w:val="28"/>
          <w:lang w:val="zh-CN"/>
        </w:rPr>
        <w:t>和附录</w:t>
      </w:r>
      <w:r w:rsidRPr="0080732A">
        <w:rPr>
          <w:rFonts w:ascii="Times New Roman" w:eastAsia="仿宋_GB2312" w:hAnsi="Times New Roman" w:cs="Times New Roman"/>
          <w:kern w:val="0"/>
          <w:sz w:val="28"/>
          <w:szCs w:val="28"/>
          <w:lang w:val="zh-CN"/>
        </w:rPr>
        <w:t>C</w:t>
      </w:r>
      <w:r w:rsidRPr="0080732A">
        <w:rPr>
          <w:rFonts w:ascii="Times New Roman" w:eastAsia="仿宋_GB2312" w:hAnsi="Times New Roman" w:cs="Times New Roman" w:hint="eastAsia"/>
          <w:kern w:val="0"/>
          <w:sz w:val="28"/>
          <w:szCs w:val="28"/>
          <w:lang w:val="zh-CN"/>
        </w:rPr>
        <w:t>表格模板。</w:t>
      </w:r>
    </w:p>
    <w:p w:rsidR="00670F85" w:rsidRPr="00EB51D7" w:rsidRDefault="00670F85" w:rsidP="00670F85">
      <w:pPr>
        <w:widowControl/>
        <w:ind w:firstLineChars="201" w:firstLine="563"/>
        <w:rPr>
          <w:rFonts w:ascii="Times New Roman" w:eastAsia="仿宋_GB2312" w:hAnsi="Times New Roman" w:cs="Times New Roman"/>
          <w:kern w:val="0"/>
          <w:sz w:val="28"/>
          <w:szCs w:val="28"/>
          <w:lang w:val="zh-CN"/>
        </w:rPr>
      </w:pPr>
      <w:proofErr w:type="gramStart"/>
      <w:r w:rsidRPr="00EB51D7">
        <w:rPr>
          <w:rFonts w:ascii="Times New Roman" w:eastAsia="仿宋_GB2312" w:hAnsi="Times New Roman" w:cs="Times New Roman" w:hint="eastAsia"/>
          <w:kern w:val="0"/>
          <w:sz w:val="28"/>
          <w:szCs w:val="28"/>
          <w:lang w:val="zh-CN"/>
        </w:rPr>
        <w:t>编制非</w:t>
      </w:r>
      <w:proofErr w:type="gramEnd"/>
      <w:r w:rsidRPr="00EB51D7">
        <w:rPr>
          <w:rFonts w:ascii="Times New Roman" w:eastAsia="仿宋_GB2312" w:hAnsi="Times New Roman" w:cs="Times New Roman" w:hint="eastAsia"/>
          <w:kern w:val="0"/>
          <w:sz w:val="28"/>
          <w:szCs w:val="28"/>
          <w:lang w:val="zh-CN"/>
        </w:rPr>
        <w:t>临床汇总表的表格时应遵循非临床文字总结采用的顺序。</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w:t>
      </w:r>
      <w:r w:rsidRPr="00EB51D7">
        <w:rPr>
          <w:rFonts w:ascii="Arial" w:eastAsia="仿宋" w:hAnsi="Arial" w:cs="Times New Roman" w:hint="eastAsia"/>
          <w:b/>
          <w:kern w:val="0"/>
          <w:sz w:val="28"/>
          <w:szCs w:val="28"/>
        </w:rPr>
        <w:t>临床总结</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sz w:val="28"/>
          <w:szCs w:val="30"/>
        </w:rPr>
        <w:t>“</w:t>
      </w:r>
      <w:r w:rsidRPr="00EB51D7">
        <w:rPr>
          <w:rFonts w:ascii="Arial" w:eastAsia="仿宋" w:hAnsi="Arial" w:hint="eastAsia"/>
          <w:sz w:val="28"/>
          <w:szCs w:val="30"/>
        </w:rPr>
        <w:t>临床总结</w:t>
      </w:r>
      <w:r w:rsidRPr="00EB51D7">
        <w:rPr>
          <w:rFonts w:ascii="Arial" w:eastAsia="仿宋" w:hAnsi="Arial"/>
          <w:sz w:val="28"/>
          <w:szCs w:val="30"/>
        </w:rPr>
        <w:t>”</w:t>
      </w:r>
      <w:r w:rsidRPr="00EB51D7">
        <w:rPr>
          <w:rFonts w:ascii="Arial" w:eastAsia="仿宋" w:hAnsi="Arial" w:hint="eastAsia"/>
          <w:sz w:val="28"/>
          <w:szCs w:val="30"/>
        </w:rPr>
        <w:t>是对临床研究信息的详实总结，包括</w:t>
      </w:r>
      <w:r w:rsidRPr="00EB51D7">
        <w:rPr>
          <w:rFonts w:ascii="Arial" w:eastAsia="仿宋" w:hAnsi="Arial"/>
          <w:sz w:val="28"/>
          <w:szCs w:val="30"/>
        </w:rPr>
        <w:t>ICH E3</w:t>
      </w:r>
      <w:r w:rsidRPr="00EB51D7">
        <w:rPr>
          <w:rFonts w:ascii="Arial" w:eastAsia="仿宋" w:hAnsi="Arial" w:hint="eastAsia"/>
          <w:sz w:val="28"/>
          <w:szCs w:val="30"/>
        </w:rPr>
        <w:t>临床研究报告中提供的信息、模块</w:t>
      </w:r>
      <w:r w:rsidRPr="00EB51D7">
        <w:rPr>
          <w:rFonts w:ascii="Arial" w:eastAsia="仿宋" w:hAnsi="Arial"/>
          <w:sz w:val="28"/>
          <w:szCs w:val="30"/>
        </w:rPr>
        <w:t>5</w:t>
      </w:r>
      <w:r w:rsidRPr="00EB51D7">
        <w:rPr>
          <w:rFonts w:ascii="Arial" w:eastAsia="仿宋" w:hAnsi="Arial" w:hint="eastAsia"/>
          <w:sz w:val="28"/>
          <w:szCs w:val="30"/>
        </w:rPr>
        <w:t>已经包括的研究的任何荟萃分析或其他交叉研究分析所提供的信息和已经在其他地区上市的药品的上市后数据。</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2.7.1.</w:t>
      </w:r>
      <w:r w:rsidRPr="00EB51D7">
        <w:rPr>
          <w:rFonts w:ascii="Arial" w:eastAsia="仿宋" w:hAnsi="Arial" w:cs="Times New Roman" w:hint="eastAsia"/>
          <w:b/>
          <w:kern w:val="0"/>
          <w:sz w:val="28"/>
          <w:szCs w:val="28"/>
        </w:rPr>
        <w:t>生物药剂学研究和相关分析方法</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2.7.1.1.</w:t>
      </w:r>
      <w:r w:rsidRPr="00EB51D7">
        <w:rPr>
          <w:rFonts w:ascii="Arial" w:eastAsia="仿宋" w:hAnsi="Arial" w:cs="Times New Roman" w:hint="eastAsia"/>
          <w:b/>
          <w:kern w:val="0"/>
          <w:sz w:val="28"/>
          <w:szCs w:val="28"/>
        </w:rPr>
        <w:t>背景和概述</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包括制剂研发过程概况、剂型的体内外性能以及用于生物利用度、相对生物利用度、生物等效性及体外溶出特征等研究的一般方法和基本原理。应提供所使用的分析方法的概况，包括方法学验证信息（如线性范围，灵敏性，特异性）和质量控制（如准确度和精确度）。不包括有关单项研究的详细信息。</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2.7.1.2.</w:t>
      </w:r>
      <w:r w:rsidRPr="00EB51D7">
        <w:rPr>
          <w:rFonts w:ascii="Arial" w:eastAsia="仿宋" w:hAnsi="Arial" w:cs="Times New Roman" w:hint="eastAsia"/>
          <w:b/>
          <w:kern w:val="0"/>
          <w:sz w:val="28"/>
          <w:szCs w:val="28"/>
        </w:rPr>
        <w:t>单项研究结果总结</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包括所有生物药剂学研究的列表（见</w:t>
      </w:r>
      <w:r w:rsidRPr="00EB51D7">
        <w:rPr>
          <w:rFonts w:ascii="Arial" w:eastAsia="仿宋" w:hAnsi="Arial"/>
          <w:sz w:val="28"/>
          <w:szCs w:val="30"/>
        </w:rPr>
        <w:t>2.7.1.4</w:t>
      </w:r>
      <w:r w:rsidRPr="00EB51D7">
        <w:rPr>
          <w:rFonts w:ascii="Arial" w:eastAsia="仿宋" w:hAnsi="Arial" w:hint="eastAsia"/>
          <w:sz w:val="28"/>
          <w:szCs w:val="30"/>
        </w:rPr>
        <w:t>附录），以及提供了重要体内</w:t>
      </w:r>
      <w:proofErr w:type="gramStart"/>
      <w:r w:rsidRPr="00EB51D7">
        <w:rPr>
          <w:rFonts w:ascii="Arial" w:eastAsia="仿宋" w:hAnsi="Arial" w:hint="eastAsia"/>
          <w:sz w:val="28"/>
          <w:szCs w:val="30"/>
        </w:rPr>
        <w:t>外数据</w:t>
      </w:r>
      <w:proofErr w:type="gramEnd"/>
      <w:r w:rsidRPr="00EB51D7">
        <w:rPr>
          <w:rFonts w:ascii="Arial" w:eastAsia="仿宋" w:hAnsi="Arial" w:hint="eastAsia"/>
          <w:sz w:val="28"/>
          <w:szCs w:val="30"/>
        </w:rPr>
        <w:t>及与生物利用度、生物等效性相关的信息的各单项研究的相关特征和结果描述。注明单项研究结果和不同研究之间的任何重要差异。应包括参考文献</w:t>
      </w:r>
      <w:proofErr w:type="gramStart"/>
      <w:r w:rsidRPr="00EB51D7">
        <w:rPr>
          <w:rFonts w:ascii="Arial" w:eastAsia="仿宋" w:hAnsi="Arial" w:hint="eastAsia"/>
          <w:sz w:val="28"/>
          <w:szCs w:val="30"/>
        </w:rPr>
        <w:t>或各项</w:t>
      </w:r>
      <w:proofErr w:type="gramEnd"/>
      <w:r w:rsidRPr="00EB51D7">
        <w:rPr>
          <w:rFonts w:ascii="Arial" w:eastAsia="仿宋" w:hAnsi="Arial" w:hint="eastAsia"/>
          <w:sz w:val="28"/>
          <w:szCs w:val="30"/>
        </w:rPr>
        <w:t>研究完整报告的电子链接。</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2.7.1.3.</w:t>
      </w:r>
      <w:r w:rsidRPr="00EB51D7">
        <w:rPr>
          <w:rFonts w:ascii="Arial" w:eastAsia="仿宋" w:hAnsi="Arial" w:cs="Times New Roman" w:hint="eastAsia"/>
          <w:b/>
          <w:kern w:val="0"/>
          <w:sz w:val="28"/>
          <w:szCs w:val="28"/>
        </w:rPr>
        <w:t>不同研究结果的比较和分析</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包括采用药物活性成分或药品开展的所有体外溶出度试验、生物利用度和相对生物利用度研究，进行比较分析，特别关注不同研究之间的结果差异。</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2.7.1.4.</w:t>
      </w:r>
      <w:r w:rsidRPr="00EB51D7">
        <w:rPr>
          <w:rFonts w:ascii="Arial" w:eastAsia="仿宋" w:hAnsi="Arial" w:cs="Times New Roman" w:hint="eastAsia"/>
          <w:b/>
          <w:kern w:val="0"/>
          <w:sz w:val="28"/>
          <w:szCs w:val="28"/>
        </w:rPr>
        <w:t>附录</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表格和图形应插入相关章节的正文中，这样可增强文件的易读性。较长的表格可以在章节结尾处的附录中提供。</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w:t>
      </w:r>
      <w:r w:rsidRPr="00EB51D7">
        <w:rPr>
          <w:rFonts w:ascii="Arial" w:eastAsia="仿宋" w:hAnsi="Arial" w:cs="Times New Roman" w:hint="eastAsia"/>
          <w:b/>
          <w:kern w:val="0"/>
          <w:sz w:val="28"/>
          <w:szCs w:val="28"/>
        </w:rPr>
        <w:t>临床药理学研究</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2.7.2.1.</w:t>
      </w:r>
      <w:r w:rsidRPr="00EB51D7">
        <w:rPr>
          <w:rFonts w:ascii="Arial" w:eastAsia="仿宋" w:hAnsi="Arial" w:cs="Times New Roman" w:hint="eastAsia"/>
          <w:b/>
          <w:kern w:val="0"/>
          <w:sz w:val="28"/>
          <w:szCs w:val="28"/>
        </w:rPr>
        <w:t>背景和概述</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提供临床药理学研究的概况，包括人体药代动力学（</w:t>
      </w:r>
      <w:r w:rsidRPr="00EB51D7">
        <w:rPr>
          <w:rFonts w:ascii="Arial" w:eastAsia="仿宋" w:hAnsi="Arial"/>
          <w:sz w:val="28"/>
          <w:szCs w:val="30"/>
        </w:rPr>
        <w:t>PK</w:t>
      </w:r>
      <w:r w:rsidRPr="00EB51D7">
        <w:rPr>
          <w:rFonts w:ascii="Arial" w:eastAsia="仿宋" w:hAnsi="Arial" w:hint="eastAsia"/>
          <w:sz w:val="28"/>
          <w:szCs w:val="30"/>
        </w:rPr>
        <w:t>）和药效学（</w:t>
      </w:r>
      <w:r w:rsidRPr="00EB51D7">
        <w:rPr>
          <w:rFonts w:ascii="Arial" w:eastAsia="仿宋" w:hAnsi="Arial"/>
          <w:sz w:val="28"/>
          <w:szCs w:val="30"/>
        </w:rPr>
        <w:t>PD</w:t>
      </w:r>
      <w:r w:rsidRPr="00EB51D7">
        <w:rPr>
          <w:rFonts w:ascii="Arial" w:eastAsia="仿宋" w:hAnsi="Arial" w:hint="eastAsia"/>
          <w:sz w:val="28"/>
          <w:szCs w:val="30"/>
        </w:rPr>
        <w:t>）研究，以及采用与药代动力学过程有关的人类细胞、组织或相关材料（统称：人类生物材料）开展的体外研究。对于疫苗，此处应提供支持剂量、免疫程序和产品剂型选择的免疫应答数据。必要时，</w:t>
      </w:r>
      <w:r w:rsidRPr="00EB51D7">
        <w:rPr>
          <w:rFonts w:ascii="Arial" w:eastAsia="仿宋" w:hAnsi="Arial"/>
          <w:sz w:val="28"/>
          <w:szCs w:val="30"/>
        </w:rPr>
        <w:t>2.7.1.</w:t>
      </w:r>
      <w:r w:rsidRPr="00EB51D7">
        <w:rPr>
          <w:rFonts w:ascii="Arial" w:eastAsia="仿宋" w:hAnsi="Arial" w:hint="eastAsia"/>
          <w:sz w:val="28"/>
          <w:szCs w:val="30"/>
        </w:rPr>
        <w:t>，</w:t>
      </w:r>
      <w:r w:rsidRPr="00EB51D7">
        <w:rPr>
          <w:rFonts w:ascii="Arial" w:eastAsia="仿宋" w:hAnsi="Arial"/>
          <w:sz w:val="28"/>
          <w:szCs w:val="30"/>
        </w:rPr>
        <w:t>2.7.3.</w:t>
      </w:r>
      <w:r w:rsidRPr="00EB51D7">
        <w:rPr>
          <w:rFonts w:ascii="Arial" w:eastAsia="仿宋" w:hAnsi="Arial" w:hint="eastAsia"/>
          <w:sz w:val="28"/>
          <w:szCs w:val="30"/>
        </w:rPr>
        <w:t>和</w:t>
      </w:r>
      <w:r w:rsidRPr="00EB51D7">
        <w:rPr>
          <w:rFonts w:ascii="Arial" w:eastAsia="仿宋" w:hAnsi="Arial"/>
          <w:sz w:val="28"/>
          <w:szCs w:val="30"/>
        </w:rPr>
        <w:t>2.7.4.</w:t>
      </w:r>
      <w:r w:rsidRPr="00EB51D7">
        <w:rPr>
          <w:rFonts w:ascii="Arial" w:eastAsia="仿宋" w:hAnsi="Arial" w:hint="eastAsia"/>
          <w:sz w:val="28"/>
          <w:szCs w:val="30"/>
        </w:rPr>
        <w:t>中总结的相关数据也可作为参考。不包括有关单项研究的详细信息。</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2.7.2.2.</w:t>
      </w:r>
      <w:r w:rsidRPr="00EB51D7">
        <w:rPr>
          <w:rFonts w:ascii="Arial" w:eastAsia="仿宋" w:hAnsi="Arial" w:cs="Times New Roman" w:hint="eastAsia"/>
          <w:b/>
          <w:kern w:val="0"/>
          <w:sz w:val="28"/>
          <w:szCs w:val="28"/>
        </w:rPr>
        <w:t>单项研究结果总结</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包括所有临床药理学研究的列表（见</w:t>
      </w:r>
      <w:r w:rsidRPr="00EB51D7">
        <w:rPr>
          <w:rFonts w:ascii="Arial" w:eastAsia="仿宋" w:hAnsi="Arial"/>
          <w:sz w:val="28"/>
          <w:szCs w:val="30"/>
        </w:rPr>
        <w:t>2.7.2.5</w:t>
      </w:r>
      <w:r w:rsidRPr="00EB51D7">
        <w:rPr>
          <w:rFonts w:ascii="Arial" w:eastAsia="仿宋" w:hAnsi="Arial" w:hint="eastAsia"/>
          <w:sz w:val="28"/>
          <w:szCs w:val="30"/>
        </w:rPr>
        <w:t>附录），以及提供了重要体内</w:t>
      </w:r>
      <w:proofErr w:type="gramStart"/>
      <w:r w:rsidRPr="00EB51D7">
        <w:rPr>
          <w:rFonts w:ascii="Arial" w:eastAsia="仿宋" w:hAnsi="Arial" w:hint="eastAsia"/>
          <w:sz w:val="28"/>
          <w:szCs w:val="30"/>
        </w:rPr>
        <w:t>外数据</w:t>
      </w:r>
      <w:proofErr w:type="gramEnd"/>
      <w:r w:rsidRPr="00EB51D7">
        <w:rPr>
          <w:rFonts w:ascii="Arial" w:eastAsia="仿宋" w:hAnsi="Arial" w:hint="eastAsia"/>
          <w:sz w:val="28"/>
          <w:szCs w:val="30"/>
        </w:rPr>
        <w:t>及</w:t>
      </w:r>
      <w:r w:rsidRPr="00EB51D7">
        <w:rPr>
          <w:rFonts w:ascii="Arial" w:eastAsia="仿宋" w:hAnsi="Arial"/>
          <w:sz w:val="28"/>
          <w:szCs w:val="30"/>
        </w:rPr>
        <w:t>PK</w:t>
      </w:r>
      <w:r w:rsidRPr="00EB51D7">
        <w:rPr>
          <w:rFonts w:ascii="Arial" w:eastAsia="仿宋" w:hAnsi="Arial" w:hint="eastAsia"/>
          <w:sz w:val="28"/>
          <w:szCs w:val="30"/>
        </w:rPr>
        <w:t>、</w:t>
      </w:r>
      <w:r w:rsidRPr="00EB51D7">
        <w:rPr>
          <w:rFonts w:ascii="Arial" w:eastAsia="仿宋" w:hAnsi="Arial"/>
          <w:sz w:val="28"/>
          <w:szCs w:val="30"/>
        </w:rPr>
        <w:t>PD</w:t>
      </w:r>
      <w:r w:rsidRPr="00EB51D7">
        <w:rPr>
          <w:rFonts w:ascii="Arial" w:eastAsia="仿宋" w:hAnsi="Arial" w:hint="eastAsia"/>
          <w:sz w:val="28"/>
          <w:szCs w:val="30"/>
        </w:rPr>
        <w:t>及</w:t>
      </w:r>
      <w:r w:rsidRPr="00EB51D7">
        <w:rPr>
          <w:rFonts w:ascii="Arial" w:eastAsia="仿宋" w:hAnsi="Arial"/>
          <w:sz w:val="28"/>
          <w:szCs w:val="30"/>
        </w:rPr>
        <w:t>PK/PD</w:t>
      </w:r>
      <w:r w:rsidRPr="00EB51D7">
        <w:rPr>
          <w:rFonts w:ascii="Arial" w:eastAsia="仿宋" w:hAnsi="Arial" w:hint="eastAsia"/>
          <w:sz w:val="28"/>
          <w:szCs w:val="30"/>
        </w:rPr>
        <w:t>关系信息的各单项研究的相关特征和结果描述。注明单项研究结果和不同研究之间的任何重要差异。应包括参考文献</w:t>
      </w:r>
      <w:proofErr w:type="gramStart"/>
      <w:r w:rsidRPr="00EB51D7">
        <w:rPr>
          <w:rFonts w:ascii="Arial" w:eastAsia="仿宋" w:hAnsi="Arial" w:hint="eastAsia"/>
          <w:sz w:val="28"/>
          <w:szCs w:val="30"/>
        </w:rPr>
        <w:t>或各项</w:t>
      </w:r>
      <w:proofErr w:type="gramEnd"/>
      <w:r w:rsidRPr="00EB51D7">
        <w:rPr>
          <w:rFonts w:ascii="Arial" w:eastAsia="仿宋" w:hAnsi="Arial" w:hint="eastAsia"/>
          <w:sz w:val="28"/>
          <w:szCs w:val="30"/>
        </w:rPr>
        <w:t>研究完整报告的电子链接。剂量</w:t>
      </w:r>
      <w:r w:rsidRPr="00EB51D7">
        <w:rPr>
          <w:rFonts w:ascii="Arial" w:eastAsia="仿宋" w:hAnsi="Arial"/>
          <w:sz w:val="28"/>
          <w:szCs w:val="30"/>
        </w:rPr>
        <w:t>-</w:t>
      </w:r>
      <w:r w:rsidRPr="00EB51D7">
        <w:rPr>
          <w:rFonts w:ascii="Arial" w:eastAsia="仿宋" w:hAnsi="Arial" w:hint="eastAsia"/>
          <w:sz w:val="28"/>
          <w:szCs w:val="30"/>
        </w:rPr>
        <w:t>效应或浓度</w:t>
      </w:r>
      <w:r w:rsidRPr="00EB51D7">
        <w:rPr>
          <w:rFonts w:ascii="Arial" w:eastAsia="仿宋" w:hAnsi="Arial"/>
          <w:sz w:val="28"/>
          <w:szCs w:val="30"/>
        </w:rPr>
        <w:t>-</w:t>
      </w:r>
      <w:r w:rsidRPr="00EB51D7">
        <w:rPr>
          <w:rFonts w:ascii="Arial" w:eastAsia="仿宋" w:hAnsi="Arial" w:hint="eastAsia"/>
          <w:sz w:val="28"/>
          <w:szCs w:val="30"/>
        </w:rPr>
        <w:t>效应（药代动力学</w:t>
      </w:r>
      <w:r w:rsidRPr="00EB51D7">
        <w:rPr>
          <w:rFonts w:ascii="Arial" w:eastAsia="仿宋" w:hAnsi="Arial"/>
          <w:sz w:val="28"/>
          <w:szCs w:val="30"/>
        </w:rPr>
        <w:t>/</w:t>
      </w:r>
      <w:r w:rsidRPr="00EB51D7">
        <w:rPr>
          <w:rFonts w:ascii="Arial" w:eastAsia="仿宋" w:hAnsi="Arial" w:hint="eastAsia"/>
          <w:sz w:val="28"/>
          <w:szCs w:val="30"/>
        </w:rPr>
        <w:t>药效学）研究的概述及药效学终点通常应包括在本章节中。</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2.7.2.3.</w:t>
      </w:r>
      <w:r w:rsidRPr="00EB51D7">
        <w:rPr>
          <w:rFonts w:ascii="Arial" w:eastAsia="仿宋" w:hAnsi="Arial" w:cs="Times New Roman" w:hint="eastAsia"/>
          <w:b/>
          <w:kern w:val="0"/>
          <w:sz w:val="28"/>
          <w:szCs w:val="28"/>
        </w:rPr>
        <w:t>不同研究结果的比较和分析</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采用体外生物学研究、</w:t>
      </w:r>
      <w:r w:rsidRPr="00EB51D7">
        <w:rPr>
          <w:rFonts w:ascii="Arial" w:eastAsia="仿宋" w:hAnsi="Arial"/>
          <w:sz w:val="28"/>
          <w:szCs w:val="30"/>
        </w:rPr>
        <w:t>PK</w:t>
      </w:r>
      <w:r w:rsidRPr="00EB51D7">
        <w:rPr>
          <w:rFonts w:ascii="Arial" w:eastAsia="仿宋" w:hAnsi="Arial" w:hint="eastAsia"/>
          <w:sz w:val="28"/>
          <w:szCs w:val="30"/>
        </w:rPr>
        <w:t>、</w:t>
      </w:r>
      <w:r w:rsidRPr="00EB51D7">
        <w:rPr>
          <w:rFonts w:ascii="Arial" w:eastAsia="仿宋" w:hAnsi="Arial"/>
          <w:sz w:val="28"/>
          <w:szCs w:val="30"/>
        </w:rPr>
        <w:t>PD</w:t>
      </w:r>
      <w:r w:rsidRPr="00EB51D7">
        <w:rPr>
          <w:rFonts w:ascii="Arial" w:eastAsia="仿宋" w:hAnsi="Arial" w:hint="eastAsia"/>
          <w:sz w:val="28"/>
          <w:szCs w:val="30"/>
        </w:rPr>
        <w:t>和</w:t>
      </w:r>
      <w:r w:rsidRPr="00EB51D7">
        <w:rPr>
          <w:rFonts w:ascii="Arial" w:eastAsia="仿宋" w:hAnsi="Arial"/>
          <w:sz w:val="28"/>
          <w:szCs w:val="30"/>
        </w:rPr>
        <w:t>PK/PD</w:t>
      </w:r>
      <w:r w:rsidRPr="00EB51D7">
        <w:rPr>
          <w:rFonts w:ascii="Arial" w:eastAsia="仿宋" w:hAnsi="Arial" w:hint="eastAsia"/>
          <w:sz w:val="28"/>
          <w:szCs w:val="30"/>
        </w:rPr>
        <w:t>研究来描述药物的</w:t>
      </w:r>
      <w:r w:rsidRPr="00EB51D7">
        <w:rPr>
          <w:rFonts w:ascii="Arial" w:eastAsia="仿宋" w:hAnsi="Arial"/>
          <w:sz w:val="28"/>
          <w:szCs w:val="30"/>
        </w:rPr>
        <w:t>PK</w:t>
      </w:r>
      <w:r w:rsidRPr="00EB51D7">
        <w:rPr>
          <w:rFonts w:ascii="Arial" w:eastAsia="仿宋" w:hAnsi="Arial" w:hint="eastAsia"/>
          <w:sz w:val="28"/>
          <w:szCs w:val="30"/>
        </w:rPr>
        <w:t>、</w:t>
      </w:r>
      <w:r w:rsidRPr="00EB51D7">
        <w:rPr>
          <w:rFonts w:ascii="Arial" w:eastAsia="仿宋" w:hAnsi="Arial"/>
          <w:sz w:val="28"/>
          <w:szCs w:val="30"/>
        </w:rPr>
        <w:t>PD</w:t>
      </w:r>
      <w:r w:rsidRPr="00EB51D7">
        <w:rPr>
          <w:rFonts w:ascii="Arial" w:eastAsia="仿宋" w:hAnsi="Arial" w:hint="eastAsia"/>
          <w:sz w:val="28"/>
          <w:szCs w:val="30"/>
        </w:rPr>
        <w:t>和</w:t>
      </w:r>
      <w:r w:rsidRPr="00EB51D7">
        <w:rPr>
          <w:rFonts w:ascii="Arial" w:eastAsia="仿宋" w:hAnsi="Arial"/>
          <w:sz w:val="28"/>
          <w:szCs w:val="30"/>
        </w:rPr>
        <w:t>PK/PD</w:t>
      </w:r>
      <w:r w:rsidRPr="00EB51D7">
        <w:rPr>
          <w:rFonts w:ascii="Arial" w:eastAsia="仿宋" w:hAnsi="Arial" w:hint="eastAsia"/>
          <w:sz w:val="28"/>
          <w:szCs w:val="30"/>
        </w:rPr>
        <w:t>特征，并对个体间和个体内差异以及影响药代动力学表现的内在和外在影响因素加以分析。</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2.7.2.4.</w:t>
      </w:r>
      <w:r w:rsidRPr="00EB51D7">
        <w:rPr>
          <w:rFonts w:ascii="Arial" w:eastAsia="仿宋" w:hAnsi="Arial" w:cs="Times New Roman" w:hint="eastAsia"/>
          <w:b/>
          <w:kern w:val="0"/>
          <w:sz w:val="28"/>
          <w:szCs w:val="28"/>
        </w:rPr>
        <w:t>特殊研究</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是指与特定类型药品有关的特殊研究。如用于建立和解释与</w:t>
      </w:r>
      <w:r w:rsidRPr="00EB51D7">
        <w:rPr>
          <w:rFonts w:ascii="Arial" w:eastAsia="仿宋" w:hAnsi="Arial"/>
          <w:sz w:val="28"/>
          <w:szCs w:val="30"/>
        </w:rPr>
        <w:t>PK</w:t>
      </w:r>
      <w:r w:rsidRPr="00EB51D7">
        <w:rPr>
          <w:rFonts w:ascii="Arial" w:eastAsia="仿宋" w:hAnsi="Arial" w:hint="eastAsia"/>
          <w:sz w:val="28"/>
          <w:szCs w:val="30"/>
        </w:rPr>
        <w:t>、</w:t>
      </w:r>
      <w:r w:rsidRPr="00EB51D7">
        <w:rPr>
          <w:rFonts w:ascii="Arial" w:eastAsia="仿宋" w:hAnsi="Arial"/>
          <w:sz w:val="28"/>
          <w:szCs w:val="30"/>
        </w:rPr>
        <w:t>PD</w:t>
      </w:r>
      <w:r w:rsidRPr="00EB51D7">
        <w:rPr>
          <w:rFonts w:ascii="Arial" w:eastAsia="仿宋" w:hAnsi="Arial" w:hint="eastAsia"/>
          <w:sz w:val="28"/>
          <w:szCs w:val="30"/>
        </w:rPr>
        <w:t>、安全性和</w:t>
      </w:r>
      <w:r w:rsidRPr="00EB51D7">
        <w:rPr>
          <w:rFonts w:ascii="Arial" w:eastAsia="仿宋" w:hAnsi="Arial"/>
          <w:sz w:val="28"/>
          <w:szCs w:val="30"/>
        </w:rPr>
        <w:t>/</w:t>
      </w:r>
      <w:r w:rsidRPr="00EB51D7">
        <w:rPr>
          <w:rFonts w:ascii="Arial" w:eastAsia="仿宋" w:hAnsi="Arial" w:hint="eastAsia"/>
          <w:sz w:val="28"/>
          <w:szCs w:val="30"/>
        </w:rPr>
        <w:t>或有效性之间关系研究（如免疫原性研究或其他类型的研究数据）。</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2.7.2.5.</w:t>
      </w:r>
      <w:r w:rsidRPr="00EB51D7">
        <w:rPr>
          <w:rFonts w:ascii="Arial" w:eastAsia="仿宋" w:hAnsi="Arial" w:cs="Times New Roman" w:hint="eastAsia"/>
          <w:b/>
          <w:kern w:val="0"/>
          <w:sz w:val="28"/>
          <w:szCs w:val="28"/>
        </w:rPr>
        <w:t>附录</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是指在相关章节中难以插入的较长的表格可以在附录中提供。</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w:t>
      </w:r>
      <w:r w:rsidRPr="00EB51D7">
        <w:rPr>
          <w:rFonts w:ascii="Arial" w:eastAsia="仿宋" w:hAnsi="Arial" w:cs="Times New Roman" w:hint="eastAsia"/>
          <w:b/>
          <w:kern w:val="0"/>
          <w:sz w:val="28"/>
          <w:szCs w:val="28"/>
        </w:rPr>
        <w:t>临床有效性总结</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针对每种适应证都应提供临床有效性总结，对于密切相关的适应证可以合并。</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2.7.3.1.</w:t>
      </w:r>
      <w:r w:rsidRPr="00EB51D7">
        <w:rPr>
          <w:rFonts w:ascii="Arial" w:eastAsia="仿宋" w:hAnsi="Arial" w:cs="Times New Roman" w:hint="eastAsia"/>
          <w:b/>
          <w:kern w:val="0"/>
          <w:sz w:val="28"/>
          <w:szCs w:val="28"/>
        </w:rPr>
        <w:t>背景和概述</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对所申请适应证进行疗效评估的对照研究和其他相关研究进行概述。不包括与安全性评估有关的任何结果。不应包括有关单项研究的详细信息。</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2.7.3.2.</w:t>
      </w:r>
      <w:r w:rsidRPr="00EB51D7">
        <w:rPr>
          <w:rFonts w:ascii="Arial" w:eastAsia="仿宋" w:hAnsi="Arial" w:cs="Times New Roman" w:hint="eastAsia"/>
          <w:b/>
          <w:kern w:val="0"/>
          <w:sz w:val="28"/>
          <w:szCs w:val="28"/>
        </w:rPr>
        <w:t>单项研究结果总结</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通常应有一份临床研究列表，列出与产品疗效相关的所有研究信息以及对重要研究的描述，包括关键的设计特征和关键结果。类似研究可合并，并注明单项研究结果和不同研究之间的任何重要差异。单项研究的完整报告在模块</w:t>
      </w:r>
      <w:r w:rsidRPr="00EB51D7">
        <w:rPr>
          <w:rFonts w:ascii="Arial" w:eastAsia="仿宋" w:hAnsi="Arial"/>
          <w:sz w:val="28"/>
          <w:szCs w:val="30"/>
        </w:rPr>
        <w:t>5</w:t>
      </w:r>
      <w:r w:rsidRPr="00EB51D7">
        <w:rPr>
          <w:rFonts w:ascii="Arial" w:eastAsia="仿宋" w:hAnsi="Arial" w:hint="eastAsia"/>
          <w:sz w:val="28"/>
          <w:szCs w:val="30"/>
        </w:rPr>
        <w:t>中提供。</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2.7.3.3.</w:t>
      </w:r>
      <w:r w:rsidRPr="00EB51D7">
        <w:rPr>
          <w:rFonts w:ascii="Arial" w:eastAsia="仿宋" w:hAnsi="Arial" w:cs="Times New Roman" w:hint="eastAsia"/>
          <w:b/>
          <w:kern w:val="0"/>
          <w:sz w:val="28"/>
          <w:szCs w:val="28"/>
        </w:rPr>
        <w:t>不同研究结果的比较和分析</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包括对单项研究的结果的比较，以及不同研究的综合数据分析。对药物疗效相关的所有现有数据进行总结，无论这些数据是否支持总体结论。对不同研究结果相互支持或不支持的程度进行讨论，并解释有效性数据中的任何重要不一致之处，以及需要进一步探讨的领域。</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2.7.3.4.</w:t>
      </w:r>
      <w:r w:rsidRPr="00EB51D7">
        <w:rPr>
          <w:rFonts w:ascii="Arial" w:eastAsia="仿宋" w:hAnsi="Arial" w:cs="Times New Roman" w:hint="eastAsia"/>
          <w:b/>
          <w:kern w:val="0"/>
          <w:sz w:val="28"/>
          <w:szCs w:val="28"/>
        </w:rPr>
        <w:t>与推荐剂量相关的临床信息分析</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综合分析剂量</w:t>
      </w:r>
      <w:r w:rsidRPr="00EB51D7">
        <w:rPr>
          <w:rFonts w:ascii="Arial" w:eastAsia="仿宋" w:hAnsi="Arial"/>
          <w:sz w:val="28"/>
          <w:szCs w:val="30"/>
        </w:rPr>
        <w:t>-</w:t>
      </w:r>
      <w:r w:rsidRPr="00EB51D7">
        <w:rPr>
          <w:rFonts w:ascii="Arial" w:eastAsia="仿宋" w:hAnsi="Arial" w:hint="eastAsia"/>
          <w:sz w:val="28"/>
          <w:szCs w:val="30"/>
        </w:rPr>
        <w:t>效应或血液浓度</w:t>
      </w:r>
      <w:r w:rsidRPr="00EB51D7">
        <w:rPr>
          <w:rFonts w:ascii="Arial" w:eastAsia="仿宋" w:hAnsi="Arial"/>
          <w:sz w:val="28"/>
          <w:szCs w:val="30"/>
        </w:rPr>
        <w:t>-</w:t>
      </w:r>
      <w:r w:rsidRPr="00EB51D7">
        <w:rPr>
          <w:rFonts w:ascii="Arial" w:eastAsia="仿宋" w:hAnsi="Arial" w:hint="eastAsia"/>
          <w:sz w:val="28"/>
          <w:szCs w:val="30"/>
        </w:rPr>
        <w:t>效应关系（包括剂量</w:t>
      </w:r>
      <w:r w:rsidRPr="00EB51D7">
        <w:rPr>
          <w:rFonts w:ascii="Arial" w:eastAsia="仿宋" w:hAnsi="Arial"/>
          <w:sz w:val="28"/>
          <w:szCs w:val="30"/>
        </w:rPr>
        <w:t>-</w:t>
      </w:r>
      <w:r w:rsidRPr="00EB51D7">
        <w:rPr>
          <w:rFonts w:ascii="Arial" w:eastAsia="仿宋" w:hAnsi="Arial" w:hint="eastAsia"/>
          <w:sz w:val="28"/>
          <w:szCs w:val="30"/>
        </w:rPr>
        <w:t>血液浓度关系），并对有关剂量选择和给药间隔选择的所有数据进行综合和分析。已经在</w:t>
      </w:r>
      <w:r w:rsidRPr="00EB51D7">
        <w:rPr>
          <w:rFonts w:ascii="Arial" w:eastAsia="仿宋" w:hAnsi="Arial"/>
          <w:sz w:val="28"/>
          <w:szCs w:val="30"/>
        </w:rPr>
        <w:t>2.7.2.2.</w:t>
      </w:r>
      <w:r w:rsidRPr="00EB51D7">
        <w:rPr>
          <w:rFonts w:ascii="Arial" w:eastAsia="仿宋" w:hAnsi="Arial" w:hint="eastAsia"/>
          <w:sz w:val="28"/>
          <w:szCs w:val="30"/>
        </w:rPr>
        <w:t>中总结的</w:t>
      </w:r>
      <w:r w:rsidRPr="00EB51D7">
        <w:rPr>
          <w:rFonts w:ascii="Arial" w:eastAsia="仿宋" w:hAnsi="Arial"/>
          <w:sz w:val="28"/>
          <w:szCs w:val="30"/>
        </w:rPr>
        <w:t>PK</w:t>
      </w:r>
      <w:r w:rsidRPr="00EB51D7">
        <w:rPr>
          <w:rFonts w:ascii="Arial" w:eastAsia="仿宋" w:hAnsi="Arial" w:hint="eastAsia"/>
          <w:sz w:val="28"/>
          <w:szCs w:val="30"/>
        </w:rPr>
        <w:t>和</w:t>
      </w:r>
      <w:r w:rsidRPr="00EB51D7">
        <w:rPr>
          <w:rFonts w:ascii="Arial" w:eastAsia="仿宋" w:hAnsi="Arial"/>
          <w:sz w:val="28"/>
          <w:szCs w:val="30"/>
        </w:rPr>
        <w:t>PD</w:t>
      </w:r>
      <w:r w:rsidRPr="00EB51D7">
        <w:rPr>
          <w:rFonts w:ascii="Arial" w:eastAsia="仿宋" w:hAnsi="Arial" w:hint="eastAsia"/>
          <w:sz w:val="28"/>
          <w:szCs w:val="30"/>
        </w:rPr>
        <w:t>研究，可在此加以利用。</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2.7.3.5.</w:t>
      </w:r>
      <w:r w:rsidRPr="00EB51D7">
        <w:rPr>
          <w:rFonts w:ascii="Arial" w:eastAsia="仿宋" w:hAnsi="Arial" w:cs="Times New Roman" w:hint="eastAsia"/>
          <w:b/>
          <w:kern w:val="0"/>
          <w:sz w:val="28"/>
          <w:szCs w:val="28"/>
        </w:rPr>
        <w:t>长期疗效和</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或耐药性</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对疗效持久性的总结。包括具有长期疗效数据的患者人数以及暴露时间长短。如有任何耐药性表现（随时间推移疗效消失），应加以说明。</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2.7.3.6.</w:t>
      </w:r>
      <w:r w:rsidRPr="00EB51D7">
        <w:rPr>
          <w:rFonts w:ascii="Arial" w:eastAsia="仿宋" w:hAnsi="Arial" w:cs="Times New Roman" w:hint="eastAsia"/>
          <w:b/>
          <w:kern w:val="0"/>
          <w:sz w:val="28"/>
          <w:szCs w:val="28"/>
        </w:rPr>
        <w:t>附录</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是指在相关章节中难以插入的较长的表格可以在附录中提供。</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2.7.4.</w:t>
      </w:r>
      <w:r w:rsidRPr="00EB51D7">
        <w:rPr>
          <w:rFonts w:ascii="Arial" w:eastAsia="仿宋" w:hAnsi="Arial" w:cs="Times New Roman" w:hint="eastAsia"/>
          <w:b/>
          <w:kern w:val="0"/>
          <w:sz w:val="28"/>
          <w:szCs w:val="28"/>
        </w:rPr>
        <w:t>临床安全性总结</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是对产品在目标患者人群中安全性相关数据的总结。对单项临床研究报告及其他相关报告（如某些地区常规递交的安全性综合分析）进行综合分析。</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2.7.4.1.</w:t>
      </w:r>
      <w:r w:rsidRPr="00EB51D7">
        <w:rPr>
          <w:rFonts w:ascii="Arial" w:eastAsia="仿宋" w:hAnsi="Arial" w:cs="Times New Roman" w:hint="eastAsia"/>
          <w:b/>
          <w:kern w:val="0"/>
          <w:sz w:val="28"/>
          <w:szCs w:val="28"/>
        </w:rPr>
        <w:t>药物暴露量</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2.7.4.1.1.</w:t>
      </w:r>
      <w:r w:rsidRPr="00EB51D7">
        <w:rPr>
          <w:rFonts w:ascii="Arial" w:eastAsia="仿宋" w:hAnsi="Arial" w:cs="Times New Roman" w:hint="eastAsia"/>
          <w:b/>
          <w:kern w:val="0"/>
          <w:sz w:val="28"/>
          <w:szCs w:val="28"/>
        </w:rPr>
        <w:t>总体安全性评估计划和安全性研究叙述</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简要介绍总体安全性评估计划，包括对任何相关的非临床数据、药理类别的作用以及各类提供安全性数据的研究（对照研究，开放研究等）的特殊考虑和观察结果。应对所有提供安全性数据的研究列表并进行分组。</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对安全性研究的叙述，除了既提供疗效数据也提供安全性数据的研究外，还应包括充分的细节以便研究受试者使用试验药物或对照药物的暴露水平。</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2.7.4.1.2.</w:t>
      </w:r>
      <w:r w:rsidRPr="00EB51D7">
        <w:rPr>
          <w:rFonts w:ascii="Arial" w:eastAsia="仿宋" w:hAnsi="Arial" w:cs="Times New Roman" w:hint="eastAsia"/>
          <w:b/>
          <w:kern w:val="0"/>
          <w:sz w:val="28"/>
          <w:szCs w:val="28"/>
        </w:rPr>
        <w:t>总体暴露程度</w:t>
      </w:r>
    </w:p>
    <w:p w:rsidR="00670F85" w:rsidRPr="00EB51D7" w:rsidRDefault="00670F85" w:rsidP="00670F85">
      <w:pPr>
        <w:ind w:firstLineChars="201" w:firstLine="563"/>
        <w:rPr>
          <w:rFonts w:ascii="Arial" w:eastAsia="仿宋" w:hAnsi="Arial" w:cs="Times New Roman"/>
          <w:b/>
          <w:kern w:val="0"/>
          <w:sz w:val="28"/>
          <w:szCs w:val="28"/>
        </w:rPr>
      </w:pPr>
      <w:r w:rsidRPr="00EB51D7">
        <w:rPr>
          <w:rFonts w:ascii="Arial" w:eastAsia="仿宋" w:hAnsi="Arial" w:hint="eastAsia"/>
          <w:sz w:val="28"/>
          <w:szCs w:val="30"/>
        </w:rPr>
        <w:t>以表格和适当的文字，总结临床研发各个阶段的总体药物暴露程度。这份表格应说明不同类型的研究中以及各种剂量水平、给药途径和疗程中暴露于该药物的受试者人数以及暴露的持续时间。所有参加研究并至少接受一次治疗的受试者都应包括在此安全性分析中，如果并非如此，应解释原因。</w:t>
      </w:r>
      <w:r w:rsidRPr="00EB51D7">
        <w:rPr>
          <w:rFonts w:ascii="Arial" w:eastAsia="仿宋" w:hAnsi="Arial"/>
          <w:sz w:val="28"/>
          <w:szCs w:val="30"/>
        </w:rPr>
        <w:cr/>
      </w:r>
      <w:r w:rsidRPr="00EB51D7">
        <w:rPr>
          <w:rFonts w:ascii="Arial" w:eastAsia="仿宋" w:hAnsi="Arial" w:cs="Times New Roman"/>
          <w:b/>
          <w:kern w:val="0"/>
          <w:sz w:val="28"/>
          <w:szCs w:val="28"/>
        </w:rPr>
        <w:t>2.7.4.1.3.</w:t>
      </w:r>
      <w:r w:rsidRPr="00EB51D7">
        <w:rPr>
          <w:rFonts w:ascii="Arial" w:eastAsia="仿宋" w:hAnsi="Arial" w:cs="Times New Roman" w:hint="eastAsia"/>
          <w:b/>
          <w:kern w:val="0"/>
          <w:sz w:val="28"/>
          <w:szCs w:val="28"/>
        </w:rPr>
        <w:t>研究人群的人口和其他特征</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应提供治疗药物开发期间暴露于该药物的人群的人口统计学特征概况。应考虑年龄范围的选择。如果对照研究中人口统计学人群的相对暴露程度与总体暴露程度不同，则可提供单独的表格。对于每种适应证，都应提供单独的人口统计学表格。密切相关的适应证可以合并考虑。如果研究受试者的特征如此，可认为风险也是如此。</w:t>
      </w:r>
    </w:p>
    <w:p w:rsidR="00670F85" w:rsidRPr="00EB51D7" w:rsidRDefault="00670F85" w:rsidP="00670F85">
      <w:pPr>
        <w:rPr>
          <w:rFonts w:ascii="Arial" w:eastAsia="仿宋" w:hAnsi="Arial" w:cs="Times New Roman"/>
          <w:b/>
          <w:kern w:val="0"/>
          <w:sz w:val="28"/>
          <w:szCs w:val="28"/>
        </w:rPr>
      </w:pPr>
      <w:r w:rsidRPr="00EB51D7">
        <w:rPr>
          <w:rFonts w:ascii="Arial" w:eastAsia="仿宋" w:hAnsi="Arial" w:cs="Times New Roman"/>
          <w:b/>
          <w:kern w:val="0"/>
          <w:sz w:val="28"/>
          <w:szCs w:val="28"/>
        </w:rPr>
        <w:t>2.7.4.2.</w:t>
      </w:r>
      <w:r w:rsidRPr="00EB51D7">
        <w:rPr>
          <w:rFonts w:ascii="Arial" w:eastAsia="仿宋" w:hAnsi="Arial" w:cs="Times New Roman" w:hint="eastAsia"/>
          <w:b/>
          <w:kern w:val="0"/>
          <w:sz w:val="28"/>
          <w:szCs w:val="28"/>
        </w:rPr>
        <w:t>不良事件</w:t>
      </w:r>
    </w:p>
    <w:p w:rsidR="00670F85" w:rsidRPr="00EB51D7" w:rsidRDefault="00670F85" w:rsidP="00670F85">
      <w:pPr>
        <w:rPr>
          <w:rFonts w:ascii="Arial" w:eastAsia="仿宋" w:hAnsi="Arial" w:cs="Times New Roman"/>
          <w:b/>
          <w:kern w:val="0"/>
          <w:sz w:val="28"/>
          <w:szCs w:val="28"/>
        </w:rPr>
      </w:pPr>
      <w:r w:rsidRPr="00EB51D7">
        <w:rPr>
          <w:rFonts w:ascii="Arial" w:eastAsia="仿宋" w:hAnsi="Arial" w:cs="Times New Roman"/>
          <w:b/>
          <w:kern w:val="0"/>
          <w:sz w:val="28"/>
          <w:szCs w:val="28"/>
        </w:rPr>
        <w:t>2.7.4.2.1.</w:t>
      </w:r>
      <w:r w:rsidRPr="00EB51D7">
        <w:rPr>
          <w:rFonts w:ascii="Arial" w:eastAsia="仿宋" w:hAnsi="Arial" w:cs="Times New Roman" w:hint="eastAsia"/>
          <w:b/>
          <w:kern w:val="0"/>
          <w:sz w:val="28"/>
          <w:szCs w:val="28"/>
        </w:rPr>
        <w:t>不良事件分析</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有关不良事件发生频率的数据应在正文和表格中描述。治疗开始后发生或加重的所有不良事件（治疗中体征和症状，基线时没有发现的不良事件及即使基线时存在但后来加重的不良事件）应在表格中总结，表格应列举每种事件，发生事件的受试者人数，以及使用研究药物的受试者中不良事件的发生频率，对照药、安慰剂组受试者不良事件的发生频率。在某些情况下，按照研究项目来总结不良事件更为合适。</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2.7.4.2.1.1.</w:t>
      </w:r>
      <w:r w:rsidRPr="00EB51D7">
        <w:rPr>
          <w:rFonts w:ascii="Arial" w:eastAsia="仿宋" w:hAnsi="Arial" w:cs="Times New Roman" w:hint="eastAsia"/>
          <w:b/>
          <w:kern w:val="0"/>
          <w:sz w:val="28"/>
          <w:szCs w:val="28"/>
        </w:rPr>
        <w:t>一般不良事件</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采用表格的形式，比较治疗组和对照组的不良事件发生率，包括汇总和各单项研究中治疗组和对照组的比较。对于药物相关性不良事件，还可对发作时间和持续时间进行分析。</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2.7.4.2.1.2.</w:t>
      </w:r>
      <w:r w:rsidRPr="00EB51D7">
        <w:rPr>
          <w:rFonts w:ascii="Arial" w:eastAsia="仿宋" w:hAnsi="Arial" w:cs="Times New Roman" w:hint="eastAsia"/>
          <w:b/>
          <w:kern w:val="0"/>
          <w:sz w:val="28"/>
          <w:szCs w:val="28"/>
        </w:rPr>
        <w:t>死亡</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应包括研究期间发生的所有死亡病例（包括治疗停止后不久发生的死亡，即停止后</w:t>
      </w:r>
      <w:r w:rsidRPr="00EB51D7">
        <w:rPr>
          <w:rFonts w:ascii="Arial" w:eastAsia="仿宋" w:hAnsi="Arial"/>
          <w:sz w:val="28"/>
          <w:szCs w:val="30"/>
        </w:rPr>
        <w:t>30</w:t>
      </w:r>
      <w:r w:rsidRPr="00EB51D7">
        <w:rPr>
          <w:rFonts w:ascii="Arial" w:eastAsia="仿宋" w:hAnsi="Arial" w:hint="eastAsia"/>
          <w:sz w:val="28"/>
          <w:szCs w:val="30"/>
        </w:rPr>
        <w:t>天内或根据研究方案的规定，以及此后发生的、但可能是研究期间开始的某种原因所致的死亡）。在高死亡率情况下的研究中，例如癌症晚期，或疾病的死亡率是主要研究终点的研究中，只有根据方案的定义具有明显的疾病相关性且与研究药品无关的死亡病例才能从这一列表中排除。</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2.7.4.2.1.3.</w:t>
      </w:r>
      <w:r w:rsidRPr="00EB51D7">
        <w:rPr>
          <w:rFonts w:ascii="Arial" w:eastAsia="仿宋" w:hAnsi="Arial" w:cs="Times New Roman" w:hint="eastAsia"/>
          <w:b/>
          <w:kern w:val="0"/>
          <w:sz w:val="28"/>
          <w:szCs w:val="28"/>
        </w:rPr>
        <w:t>其他严重不良事件</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应对所有严重不良事件进行总结（除了死亡，但应包括与死亡有时间关系或发生于死亡之前的严重不良事件），包括停药后发生的严重不良事件。</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2.7.4.2.1.4.</w:t>
      </w:r>
      <w:r w:rsidRPr="00EB51D7">
        <w:rPr>
          <w:rFonts w:ascii="Arial" w:eastAsia="仿宋" w:hAnsi="Arial" w:cs="Times New Roman" w:hint="eastAsia"/>
          <w:b/>
          <w:kern w:val="0"/>
          <w:sz w:val="28"/>
          <w:szCs w:val="28"/>
        </w:rPr>
        <w:t>其他重要不良事件</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包括明显的血液学或其他实验室检查异常以及导致需要采取干预措施（如提前终止研究药物，减量，或增加伴随治疗）的任何事件。但不包括作为严重不良事件报告的事件。</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2.7.4.2.1.5.</w:t>
      </w:r>
      <w:r w:rsidRPr="00EB51D7">
        <w:rPr>
          <w:rFonts w:ascii="Arial" w:eastAsia="仿宋" w:hAnsi="Arial" w:cs="Times New Roman" w:hint="eastAsia"/>
          <w:b/>
          <w:kern w:val="0"/>
          <w:sz w:val="28"/>
          <w:szCs w:val="28"/>
        </w:rPr>
        <w:t>根据器官系统或综合征分析不良反应</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根据器官系统对不良事件的分类介绍放在</w:t>
      </w:r>
      <w:r w:rsidRPr="00EB51D7">
        <w:rPr>
          <w:rFonts w:ascii="Arial" w:eastAsia="仿宋" w:hAnsi="Arial"/>
          <w:sz w:val="28"/>
          <w:szCs w:val="30"/>
        </w:rPr>
        <w:t>2.7.4.2.1.5.</w:t>
      </w:r>
      <w:r w:rsidRPr="00EB51D7">
        <w:rPr>
          <w:rFonts w:ascii="Arial" w:eastAsia="仿宋" w:hAnsi="Arial" w:hint="eastAsia"/>
          <w:sz w:val="28"/>
          <w:szCs w:val="30"/>
        </w:rPr>
        <w:t>的概述中，不同的器官系统分子标题单独列出，也可列表。如果某些不良事件往往见于综合征中（如流感样综合征，细胞因子释放综合征），可单独列出。</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2.7.4.2.2.</w:t>
      </w:r>
      <w:r w:rsidRPr="00EB51D7">
        <w:rPr>
          <w:rFonts w:ascii="Arial" w:eastAsia="仿宋" w:hAnsi="Arial" w:cs="Times New Roman" w:hint="eastAsia"/>
          <w:b/>
          <w:kern w:val="0"/>
          <w:sz w:val="28"/>
          <w:szCs w:val="28"/>
        </w:rPr>
        <w:t>不良事件个案叙述</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对于因临床重要性被认为值得特别关注的患者死亡、其他严重不良事件和其他重要不良事件，可在此叙述。</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2.7.4.3.</w:t>
      </w:r>
      <w:r w:rsidRPr="00EB51D7">
        <w:rPr>
          <w:rFonts w:ascii="Arial" w:eastAsia="仿宋" w:hAnsi="Arial" w:cs="Times New Roman" w:hint="eastAsia"/>
          <w:b/>
          <w:kern w:val="0"/>
          <w:sz w:val="28"/>
          <w:szCs w:val="28"/>
        </w:rPr>
        <w:t>临床实验室评价</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描述用药中实验室检查结果的变化，提供各项临床研究实验室数值主要变化的概况。实验室数据应包括血液学、临床化学、尿液检测和其他数据。</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2.7.4.4.</w:t>
      </w:r>
      <w:r w:rsidRPr="00EB51D7">
        <w:rPr>
          <w:rFonts w:ascii="Arial" w:eastAsia="仿宋" w:hAnsi="Arial" w:cs="Times New Roman" w:hint="eastAsia"/>
          <w:b/>
          <w:kern w:val="0"/>
          <w:sz w:val="28"/>
          <w:szCs w:val="28"/>
        </w:rPr>
        <w:t>生命体征、体检和其他有关安全性的观察</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对交叉研究、生命体征（如心率，血压，体温，呼吸频率）的比较、体重及与安全性有关的其他数据（如心电图，</w:t>
      </w:r>
      <w:r w:rsidRPr="00EB51D7">
        <w:rPr>
          <w:rFonts w:ascii="Arial" w:eastAsia="仿宋" w:hAnsi="Arial"/>
          <w:sz w:val="28"/>
          <w:szCs w:val="30"/>
        </w:rPr>
        <w:t>X</w:t>
      </w:r>
      <w:r w:rsidRPr="00EB51D7">
        <w:rPr>
          <w:rFonts w:ascii="Arial" w:eastAsia="仿宋" w:hAnsi="Arial" w:hint="eastAsia"/>
          <w:sz w:val="28"/>
          <w:szCs w:val="30"/>
        </w:rPr>
        <w:t>片）的呈现方式应与实验室评价的方式相似。</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w:t>
      </w:r>
      <w:r w:rsidRPr="00EB51D7">
        <w:rPr>
          <w:rFonts w:ascii="Arial" w:eastAsia="仿宋" w:hAnsi="Arial" w:cs="Times New Roman" w:hint="eastAsia"/>
          <w:b/>
          <w:kern w:val="0"/>
          <w:sz w:val="28"/>
          <w:szCs w:val="28"/>
        </w:rPr>
        <w:t>特殊人群的安全性</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2.7.4.5.1.</w:t>
      </w:r>
      <w:r w:rsidRPr="00EB51D7">
        <w:rPr>
          <w:rFonts w:ascii="Arial" w:eastAsia="仿宋" w:hAnsi="Arial" w:cs="Times New Roman" w:hint="eastAsia"/>
          <w:b/>
          <w:kern w:val="0"/>
          <w:sz w:val="28"/>
          <w:szCs w:val="28"/>
        </w:rPr>
        <w:t>内因性因素</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总结基于</w:t>
      </w:r>
      <w:r w:rsidRPr="00EB51D7">
        <w:rPr>
          <w:rFonts w:ascii="Arial" w:eastAsia="仿宋" w:hAnsi="Arial"/>
          <w:sz w:val="28"/>
          <w:szCs w:val="30"/>
        </w:rPr>
        <w:t>ICH E5</w:t>
      </w:r>
      <w:r w:rsidRPr="00EB51D7">
        <w:rPr>
          <w:rFonts w:ascii="Arial" w:eastAsia="仿宋" w:hAnsi="Arial" w:hint="eastAsia"/>
          <w:sz w:val="28"/>
          <w:szCs w:val="30"/>
        </w:rPr>
        <w:t>中定义为</w:t>
      </w:r>
      <w:r w:rsidRPr="00EB51D7">
        <w:rPr>
          <w:rFonts w:ascii="Arial" w:eastAsia="仿宋" w:hAnsi="Arial"/>
          <w:sz w:val="28"/>
          <w:szCs w:val="30"/>
        </w:rPr>
        <w:t>“</w:t>
      </w:r>
      <w:r w:rsidRPr="00EB51D7">
        <w:rPr>
          <w:rFonts w:ascii="Arial" w:eastAsia="仿宋" w:hAnsi="Arial" w:hint="eastAsia"/>
          <w:sz w:val="28"/>
          <w:szCs w:val="30"/>
        </w:rPr>
        <w:t>内在种族因素</w:t>
      </w:r>
      <w:r w:rsidRPr="00EB51D7">
        <w:rPr>
          <w:rFonts w:ascii="Arial" w:eastAsia="仿宋" w:hAnsi="Arial"/>
          <w:sz w:val="28"/>
          <w:szCs w:val="30"/>
        </w:rPr>
        <w:t>”</w:t>
      </w:r>
      <w:r w:rsidRPr="00EB51D7">
        <w:rPr>
          <w:rFonts w:ascii="Arial" w:eastAsia="仿宋" w:hAnsi="Arial" w:hint="eastAsia"/>
          <w:sz w:val="28"/>
          <w:szCs w:val="30"/>
        </w:rPr>
        <w:t>的人口统计学和其他因素的个体化治疗或患者管理的相关安全性数据。这些因素包括年龄、性别、身高、体重、去脂肪体重、遗传学多态性、身体组成、其他疾病和器官功能异常。</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2.7.4.5.2.</w:t>
      </w:r>
      <w:r w:rsidRPr="00EB51D7">
        <w:rPr>
          <w:rFonts w:ascii="Arial" w:eastAsia="仿宋" w:hAnsi="Arial" w:cs="Times New Roman" w:hint="eastAsia"/>
          <w:b/>
          <w:kern w:val="0"/>
          <w:sz w:val="28"/>
          <w:szCs w:val="28"/>
        </w:rPr>
        <w:t>外因性因素</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总结基于</w:t>
      </w:r>
      <w:r w:rsidRPr="00EB51D7">
        <w:rPr>
          <w:rFonts w:ascii="Arial" w:eastAsia="仿宋" w:hAnsi="Arial"/>
          <w:sz w:val="28"/>
          <w:szCs w:val="30"/>
        </w:rPr>
        <w:t>ICH E5</w:t>
      </w:r>
      <w:r w:rsidRPr="00EB51D7">
        <w:rPr>
          <w:rFonts w:ascii="Arial" w:eastAsia="仿宋" w:hAnsi="Arial" w:hint="eastAsia"/>
          <w:sz w:val="28"/>
          <w:szCs w:val="30"/>
        </w:rPr>
        <w:t>中定义为“外在种族因素”的因素的个体化治疗或患者管理的相关安全性数据。这些因素与患者环境有关，例如医学环境，其他药物的使用（见</w:t>
      </w:r>
      <w:r w:rsidRPr="00EB51D7">
        <w:rPr>
          <w:rFonts w:ascii="Arial" w:eastAsia="仿宋" w:hAnsi="Arial"/>
          <w:sz w:val="28"/>
          <w:szCs w:val="30"/>
        </w:rPr>
        <w:t>2.7.4.5.3</w:t>
      </w:r>
      <w:r w:rsidRPr="00EB51D7">
        <w:rPr>
          <w:rFonts w:ascii="Arial" w:eastAsia="仿宋" w:hAnsi="Arial" w:hint="eastAsia"/>
          <w:sz w:val="28"/>
          <w:szCs w:val="30"/>
        </w:rPr>
        <w:t>，药物相互作用），吸烟，饮酒和饮食习惯。</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2.7.4.5.3.</w:t>
      </w:r>
      <w:r w:rsidRPr="00EB51D7">
        <w:rPr>
          <w:rFonts w:ascii="Arial" w:eastAsia="仿宋" w:hAnsi="Arial" w:cs="Times New Roman" w:hint="eastAsia"/>
          <w:b/>
          <w:kern w:val="0"/>
          <w:sz w:val="28"/>
          <w:szCs w:val="28"/>
        </w:rPr>
        <w:t>药物相互作用</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有关潜在药物</w:t>
      </w:r>
      <w:r w:rsidRPr="00EB51D7">
        <w:rPr>
          <w:rFonts w:ascii="Arial" w:eastAsia="仿宋" w:hAnsi="Arial"/>
          <w:sz w:val="28"/>
          <w:szCs w:val="30"/>
        </w:rPr>
        <w:t>-</w:t>
      </w:r>
      <w:r w:rsidRPr="00EB51D7">
        <w:rPr>
          <w:rFonts w:ascii="Arial" w:eastAsia="仿宋" w:hAnsi="Arial" w:hint="eastAsia"/>
          <w:sz w:val="28"/>
          <w:szCs w:val="30"/>
        </w:rPr>
        <w:t>药物或食物</w:t>
      </w:r>
      <w:r w:rsidRPr="00EB51D7">
        <w:rPr>
          <w:rFonts w:ascii="Arial" w:eastAsia="仿宋" w:hAnsi="Arial"/>
          <w:sz w:val="28"/>
          <w:szCs w:val="30"/>
        </w:rPr>
        <w:t>-</w:t>
      </w:r>
      <w:r w:rsidRPr="00EB51D7">
        <w:rPr>
          <w:rFonts w:ascii="Arial" w:eastAsia="仿宋" w:hAnsi="Arial" w:hint="eastAsia"/>
          <w:sz w:val="28"/>
          <w:szCs w:val="30"/>
        </w:rPr>
        <w:t>药物相互作用的研究应在临床药理学研究概述章节中总结（</w:t>
      </w:r>
      <w:r w:rsidRPr="00EB51D7">
        <w:rPr>
          <w:rFonts w:ascii="Arial" w:eastAsia="仿宋" w:hAnsi="Arial"/>
          <w:sz w:val="28"/>
          <w:szCs w:val="30"/>
        </w:rPr>
        <w:t>2.7.2.</w:t>
      </w:r>
      <w:r w:rsidRPr="00EB51D7">
        <w:rPr>
          <w:rFonts w:ascii="Arial" w:eastAsia="仿宋" w:hAnsi="Arial" w:hint="eastAsia"/>
          <w:sz w:val="28"/>
          <w:szCs w:val="30"/>
        </w:rPr>
        <w:t>）。此类相互作用对安全性的潜在影响应在此处总结。</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2.7.4.5.4.</w:t>
      </w:r>
      <w:r w:rsidRPr="00EB51D7">
        <w:rPr>
          <w:rFonts w:ascii="Arial" w:eastAsia="仿宋" w:hAnsi="Arial" w:cs="Times New Roman" w:hint="eastAsia"/>
          <w:b/>
          <w:kern w:val="0"/>
          <w:sz w:val="28"/>
          <w:szCs w:val="28"/>
        </w:rPr>
        <w:t>妊娠期和哺乳期的使用</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临床研发期间获得的、或其他来源的妊娠期或哺乳期用药安全性的任何信息应在此处总结。</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2.7.4.5.5.</w:t>
      </w:r>
      <w:r w:rsidRPr="00EB51D7">
        <w:rPr>
          <w:rFonts w:ascii="Arial" w:eastAsia="仿宋" w:hAnsi="Arial" w:cs="Times New Roman" w:hint="eastAsia"/>
          <w:b/>
          <w:kern w:val="0"/>
          <w:sz w:val="28"/>
          <w:szCs w:val="28"/>
        </w:rPr>
        <w:t>药物过量</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与药物过量有关的所有可获得的临床信息，包括体征</w:t>
      </w:r>
      <w:r w:rsidRPr="00EB51D7">
        <w:rPr>
          <w:rFonts w:ascii="Arial" w:eastAsia="仿宋" w:hAnsi="Arial"/>
          <w:sz w:val="28"/>
          <w:szCs w:val="30"/>
        </w:rPr>
        <w:t>/</w:t>
      </w:r>
      <w:r w:rsidRPr="00EB51D7">
        <w:rPr>
          <w:rFonts w:ascii="Arial" w:eastAsia="仿宋" w:hAnsi="Arial" w:hint="eastAsia"/>
          <w:sz w:val="28"/>
          <w:szCs w:val="30"/>
        </w:rPr>
        <w:t>症状，实验室发现和治疗措施</w:t>
      </w:r>
      <w:r w:rsidRPr="00EB51D7">
        <w:rPr>
          <w:rFonts w:ascii="Arial" w:eastAsia="仿宋" w:hAnsi="Arial"/>
          <w:sz w:val="28"/>
          <w:szCs w:val="30"/>
        </w:rPr>
        <w:t>/</w:t>
      </w:r>
      <w:r w:rsidRPr="00EB51D7">
        <w:rPr>
          <w:rFonts w:ascii="Arial" w:eastAsia="仿宋" w:hAnsi="Arial" w:hint="eastAsia"/>
          <w:sz w:val="28"/>
          <w:szCs w:val="30"/>
        </w:rPr>
        <w:t>治疗和解毒剂（如果有），应在此处总结和讨论。应提供有关具体解毒剂和透析疗效的信息（如果可获得）。</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2.7.4.5.6.</w:t>
      </w:r>
      <w:r w:rsidRPr="00EB51D7">
        <w:rPr>
          <w:rFonts w:ascii="Arial" w:eastAsia="仿宋" w:hAnsi="Arial" w:cs="Times New Roman" w:hint="eastAsia"/>
          <w:b/>
          <w:kern w:val="0"/>
          <w:sz w:val="28"/>
          <w:szCs w:val="28"/>
        </w:rPr>
        <w:t>药物滥用</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探讨动物和人类中一种新药发生药物依赖的可能性的任何相关研究</w:t>
      </w:r>
      <w:r w:rsidRPr="00EB51D7">
        <w:rPr>
          <w:rFonts w:ascii="Arial" w:eastAsia="仿宋" w:hAnsi="Arial"/>
          <w:sz w:val="28"/>
          <w:szCs w:val="30"/>
        </w:rPr>
        <w:t>/</w:t>
      </w:r>
      <w:r w:rsidRPr="00EB51D7">
        <w:rPr>
          <w:rFonts w:ascii="Arial" w:eastAsia="仿宋" w:hAnsi="Arial" w:hint="eastAsia"/>
          <w:sz w:val="28"/>
          <w:szCs w:val="30"/>
        </w:rPr>
        <w:t>信息应在此处总结，并交叉</w:t>
      </w:r>
      <w:proofErr w:type="gramStart"/>
      <w:r w:rsidRPr="00EB51D7">
        <w:rPr>
          <w:rFonts w:ascii="Arial" w:eastAsia="仿宋" w:hAnsi="Arial" w:hint="eastAsia"/>
          <w:sz w:val="28"/>
          <w:szCs w:val="30"/>
        </w:rPr>
        <w:t>参考非</w:t>
      </w:r>
      <w:proofErr w:type="gramEnd"/>
      <w:r w:rsidRPr="00EB51D7">
        <w:rPr>
          <w:rFonts w:ascii="Arial" w:eastAsia="仿宋" w:hAnsi="Arial" w:hint="eastAsia"/>
          <w:sz w:val="28"/>
          <w:szCs w:val="30"/>
        </w:rPr>
        <w:t>临床总结。应确定特别敏感的患者人群。</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2.7.4.5.7.</w:t>
      </w:r>
      <w:r w:rsidRPr="00EB51D7">
        <w:rPr>
          <w:rFonts w:ascii="Arial" w:eastAsia="仿宋" w:hAnsi="Arial" w:cs="Times New Roman" w:hint="eastAsia"/>
          <w:b/>
          <w:kern w:val="0"/>
          <w:sz w:val="28"/>
          <w:szCs w:val="28"/>
        </w:rPr>
        <w:t>戒断和反弹</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与反弹作用有关的任何信息或研究结果应加以总结。双盲治疗或活性研究药物停用后发生的事件或加重的事件应加以探讨，明确是否因研究药物的戒断所致。对于旨在评估戒断和</w:t>
      </w:r>
      <w:r w:rsidRPr="00EB51D7">
        <w:rPr>
          <w:rFonts w:ascii="Arial" w:eastAsia="仿宋" w:hAnsi="Arial"/>
          <w:sz w:val="28"/>
          <w:szCs w:val="30"/>
        </w:rPr>
        <w:t>/</w:t>
      </w:r>
      <w:r w:rsidRPr="00EB51D7">
        <w:rPr>
          <w:rFonts w:ascii="Arial" w:eastAsia="仿宋" w:hAnsi="Arial" w:hint="eastAsia"/>
          <w:sz w:val="28"/>
          <w:szCs w:val="30"/>
        </w:rPr>
        <w:t>或反弹的研究，应给予特别关注。</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2.7.4.5.8.</w:t>
      </w:r>
      <w:r w:rsidRPr="00EB51D7">
        <w:rPr>
          <w:rFonts w:ascii="Arial" w:eastAsia="仿宋" w:hAnsi="Arial" w:cs="Times New Roman" w:hint="eastAsia"/>
          <w:b/>
          <w:kern w:val="0"/>
          <w:sz w:val="28"/>
          <w:szCs w:val="28"/>
        </w:rPr>
        <w:t>对驾驶和操作机械能力的影响或心智能力受损</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与可导致车辆驾驶或机械操作能力减退或心智受损的感觉、协调或其他因素的任何损害相关的安全性数据应加以总结，包括安全性监测中报道的相关不良反应（如嗜睡）和有关药物对驾驶能力、机械操作能力或心智受损的影响的特殊研究中报道的相关不良反应。</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2.7.4.6.</w:t>
      </w:r>
      <w:r w:rsidRPr="00EB51D7">
        <w:rPr>
          <w:rFonts w:ascii="Arial" w:eastAsia="仿宋" w:hAnsi="Arial" w:cs="Times New Roman" w:hint="eastAsia"/>
          <w:b/>
          <w:kern w:val="0"/>
          <w:sz w:val="28"/>
          <w:szCs w:val="28"/>
        </w:rPr>
        <w:t>上市后数据</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如果这种药物已经上市，申请者可获得的所有上市后相关数据应加以总结，并应提供药物上市后报告的严重事件的列表。定期安全性更新报告可包括在模块</w:t>
      </w:r>
      <w:r w:rsidRPr="00EB51D7">
        <w:rPr>
          <w:rFonts w:ascii="Arial" w:eastAsia="仿宋" w:hAnsi="Arial"/>
          <w:sz w:val="28"/>
          <w:szCs w:val="30"/>
        </w:rPr>
        <w:t>5</w:t>
      </w:r>
      <w:r w:rsidRPr="00EB51D7">
        <w:rPr>
          <w:rFonts w:ascii="Arial" w:eastAsia="仿宋" w:hAnsi="Arial" w:hint="eastAsia"/>
          <w:sz w:val="28"/>
          <w:szCs w:val="30"/>
        </w:rPr>
        <w:t>中。</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2.7.4.7.</w:t>
      </w:r>
      <w:r w:rsidRPr="00EB51D7">
        <w:rPr>
          <w:rFonts w:ascii="Arial" w:eastAsia="仿宋" w:hAnsi="Arial" w:cs="Times New Roman" w:hint="eastAsia"/>
          <w:b/>
          <w:kern w:val="0"/>
          <w:sz w:val="28"/>
          <w:szCs w:val="28"/>
        </w:rPr>
        <w:t>附录</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是指在相关章节中难以插入的较长的表格可以在附录中提供。</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2.7.5.</w:t>
      </w:r>
      <w:r w:rsidRPr="00EB51D7">
        <w:rPr>
          <w:rFonts w:ascii="Arial" w:eastAsia="仿宋" w:hAnsi="Arial" w:cs="Times New Roman" w:hint="eastAsia"/>
          <w:b/>
          <w:kern w:val="0"/>
          <w:sz w:val="28"/>
          <w:szCs w:val="28"/>
        </w:rPr>
        <w:t>参考文献</w:t>
      </w:r>
    </w:p>
    <w:p w:rsidR="00670F85" w:rsidRPr="00EB51D7" w:rsidRDefault="00670F85" w:rsidP="00670F85">
      <w:pPr>
        <w:ind w:firstLineChars="201" w:firstLine="563"/>
        <w:rPr>
          <w:rFonts w:ascii="Arial" w:eastAsia="仿宋" w:hAnsi="Arial"/>
          <w:sz w:val="28"/>
          <w:szCs w:val="30"/>
        </w:rPr>
      </w:pPr>
      <w:r w:rsidRPr="00EB51D7">
        <w:rPr>
          <w:rFonts w:ascii="Arial" w:eastAsia="仿宋" w:hAnsi="Arial" w:hint="eastAsia"/>
          <w:sz w:val="28"/>
          <w:szCs w:val="30"/>
        </w:rPr>
        <w:t>应提供临床总结中引用的参考文献列表。所有重要参考文献的复印件应在模块</w:t>
      </w:r>
      <w:r w:rsidRPr="00EB51D7">
        <w:rPr>
          <w:rFonts w:ascii="Arial" w:eastAsia="仿宋" w:hAnsi="Arial"/>
          <w:sz w:val="28"/>
          <w:szCs w:val="30"/>
        </w:rPr>
        <w:t>5</w:t>
      </w:r>
      <w:r w:rsidRPr="00EB51D7">
        <w:rPr>
          <w:rFonts w:ascii="Arial" w:eastAsia="仿宋" w:hAnsi="Arial" w:hint="eastAsia"/>
          <w:sz w:val="28"/>
          <w:szCs w:val="30"/>
        </w:rPr>
        <w:t>的</w:t>
      </w:r>
      <w:r w:rsidRPr="00EB51D7">
        <w:rPr>
          <w:rFonts w:ascii="Arial" w:eastAsia="仿宋" w:hAnsi="Arial"/>
          <w:sz w:val="28"/>
          <w:szCs w:val="30"/>
        </w:rPr>
        <w:t>5.4.</w:t>
      </w:r>
      <w:r w:rsidRPr="00EB51D7">
        <w:rPr>
          <w:rFonts w:ascii="Arial" w:eastAsia="仿宋" w:hAnsi="Arial" w:hint="eastAsia"/>
          <w:sz w:val="28"/>
          <w:szCs w:val="30"/>
        </w:rPr>
        <w:t>中提供。参考文献列表中应说明哪些参考文献可在模块</w:t>
      </w:r>
      <w:r w:rsidRPr="00EB51D7">
        <w:rPr>
          <w:rFonts w:ascii="Arial" w:eastAsia="仿宋" w:hAnsi="Arial"/>
          <w:sz w:val="28"/>
          <w:szCs w:val="30"/>
        </w:rPr>
        <w:t>5</w:t>
      </w:r>
      <w:r w:rsidRPr="00EB51D7">
        <w:rPr>
          <w:rFonts w:ascii="Arial" w:eastAsia="仿宋" w:hAnsi="Arial" w:hint="eastAsia"/>
          <w:sz w:val="28"/>
          <w:szCs w:val="30"/>
        </w:rPr>
        <w:t>的</w:t>
      </w:r>
      <w:r w:rsidRPr="00EB51D7">
        <w:rPr>
          <w:rFonts w:ascii="Arial" w:eastAsia="仿宋" w:hAnsi="Arial"/>
          <w:sz w:val="28"/>
          <w:szCs w:val="30"/>
        </w:rPr>
        <w:t>5.4.</w:t>
      </w:r>
      <w:r w:rsidRPr="00EB51D7">
        <w:rPr>
          <w:rFonts w:ascii="Arial" w:eastAsia="仿宋" w:hAnsi="Arial" w:hint="eastAsia"/>
          <w:sz w:val="28"/>
          <w:szCs w:val="30"/>
        </w:rPr>
        <w:t>中获取。所有尚未提供的参考文献应在索取时提供。</w:t>
      </w:r>
    </w:p>
    <w:p w:rsidR="00670F85" w:rsidRPr="00EB51D7" w:rsidRDefault="00670F85" w:rsidP="00670F85">
      <w:pPr>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2.7.6.</w:t>
      </w:r>
      <w:r w:rsidRPr="00EB51D7">
        <w:rPr>
          <w:rFonts w:ascii="Arial" w:eastAsia="仿宋" w:hAnsi="Arial" w:cs="Times New Roman" w:hint="eastAsia"/>
          <w:b/>
          <w:kern w:val="0"/>
          <w:sz w:val="28"/>
          <w:szCs w:val="28"/>
        </w:rPr>
        <w:t>单项研究摘要</w:t>
      </w:r>
    </w:p>
    <w:p w:rsidR="00670F85" w:rsidRPr="00EB51D7" w:rsidRDefault="00670F85" w:rsidP="00670F85">
      <w:pPr>
        <w:ind w:firstLineChars="201" w:firstLine="563"/>
        <w:rPr>
          <w:rFonts w:ascii="黑体" w:eastAsia="黑体" w:hAnsi="黑体" w:cs="Times New Roman"/>
          <w:b/>
          <w:kern w:val="0"/>
          <w:sz w:val="28"/>
          <w:szCs w:val="28"/>
        </w:rPr>
      </w:pPr>
      <w:r w:rsidRPr="00EB51D7">
        <w:rPr>
          <w:rFonts w:ascii="Arial" w:eastAsia="仿宋" w:hAnsi="Arial" w:hint="eastAsia"/>
          <w:sz w:val="28"/>
          <w:szCs w:val="30"/>
        </w:rPr>
        <w:t>包括标题为“临床试验列表”的表格，以及所有单项研究的摘要，按照与模块</w:t>
      </w:r>
      <w:r w:rsidRPr="00EB51D7">
        <w:rPr>
          <w:rFonts w:ascii="Arial" w:eastAsia="仿宋" w:hAnsi="Arial"/>
          <w:sz w:val="28"/>
          <w:szCs w:val="30"/>
        </w:rPr>
        <w:t>5</w:t>
      </w:r>
      <w:r w:rsidRPr="00EB51D7">
        <w:rPr>
          <w:rFonts w:ascii="Arial" w:eastAsia="仿宋" w:hAnsi="Arial" w:hint="eastAsia"/>
          <w:sz w:val="28"/>
          <w:szCs w:val="30"/>
        </w:rPr>
        <w:t>中研究报告相同的顺序排列，并作为模块</w:t>
      </w:r>
      <w:r w:rsidRPr="00EB51D7">
        <w:rPr>
          <w:rFonts w:ascii="Arial" w:eastAsia="仿宋" w:hAnsi="Arial"/>
          <w:sz w:val="28"/>
          <w:szCs w:val="30"/>
        </w:rPr>
        <w:t>5</w:t>
      </w:r>
      <w:r w:rsidRPr="00EB51D7">
        <w:rPr>
          <w:rFonts w:ascii="Arial" w:eastAsia="仿宋" w:hAnsi="Arial" w:hint="eastAsia"/>
          <w:sz w:val="28"/>
          <w:szCs w:val="30"/>
        </w:rPr>
        <w:t>中临床研究报告的一部分。</w:t>
      </w:r>
    </w:p>
    <w:p w:rsidR="00670F85" w:rsidRPr="00EB51D7" w:rsidRDefault="00670F85" w:rsidP="00670F85">
      <w:pPr>
        <w:widowControl/>
        <w:rPr>
          <w:rFonts w:ascii="黑体" w:eastAsia="黑体" w:hAnsi="黑体" w:cs="Times New Roman"/>
          <w:b/>
          <w:kern w:val="0"/>
          <w:sz w:val="28"/>
          <w:szCs w:val="28"/>
        </w:rPr>
      </w:pPr>
      <w:r w:rsidRPr="00EB51D7">
        <w:rPr>
          <w:rFonts w:ascii="黑体" w:eastAsia="黑体" w:hAnsi="黑体" w:cs="Times New Roman" w:hint="eastAsia"/>
          <w:b/>
          <w:kern w:val="0"/>
          <w:sz w:val="28"/>
          <w:szCs w:val="28"/>
        </w:rPr>
        <w:t>模块</w:t>
      </w:r>
      <w:r w:rsidRPr="00EB51D7">
        <w:rPr>
          <w:rFonts w:ascii="黑体" w:eastAsia="黑体" w:hAnsi="黑体" w:cs="Times New Roman"/>
          <w:b/>
          <w:kern w:val="0"/>
          <w:sz w:val="28"/>
          <w:szCs w:val="28"/>
        </w:rPr>
        <w:t>3.药学研究资料</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3.1.</w:t>
      </w:r>
      <w:r w:rsidRPr="00EB51D7">
        <w:rPr>
          <w:rFonts w:ascii="Arial" w:eastAsia="仿宋" w:hAnsi="Arial" w:cs="Times New Roman" w:hint="eastAsia"/>
          <w:b/>
          <w:kern w:val="0"/>
          <w:sz w:val="28"/>
          <w:szCs w:val="28"/>
        </w:rPr>
        <w:t>目录</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w:t>
      </w:r>
      <w:r w:rsidRPr="00EB51D7">
        <w:rPr>
          <w:rFonts w:ascii="Arial" w:eastAsia="仿宋" w:hAnsi="Arial" w:cs="Times New Roman" w:hint="eastAsia"/>
          <w:b/>
          <w:kern w:val="0"/>
          <w:sz w:val="28"/>
          <w:szCs w:val="28"/>
        </w:rPr>
        <w:t>文件主体</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w:t>
      </w:r>
      <w:r w:rsidRPr="00EB51D7">
        <w:rPr>
          <w:rFonts w:ascii="Arial" w:eastAsia="仿宋" w:hAnsi="Arial" w:cs="Times New Roman" w:hint="eastAsia"/>
          <w:b/>
          <w:kern w:val="0"/>
          <w:sz w:val="28"/>
          <w:szCs w:val="28"/>
        </w:rPr>
        <w:t>原料药</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原液（名称，生产厂）</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3.2.S.1.</w:t>
      </w:r>
      <w:r w:rsidRPr="00EB51D7">
        <w:rPr>
          <w:rFonts w:ascii="Arial" w:eastAsia="仿宋" w:hAnsi="Arial" w:cs="Times New Roman" w:hint="eastAsia"/>
          <w:b/>
          <w:kern w:val="0"/>
          <w:sz w:val="28"/>
          <w:szCs w:val="28"/>
        </w:rPr>
        <w:t>基本信息（名称，生产厂）</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3.2.S.1.1.</w:t>
      </w:r>
      <w:r w:rsidRPr="00EB51D7">
        <w:rPr>
          <w:rFonts w:ascii="Arial" w:eastAsia="仿宋" w:hAnsi="Arial" w:cs="Times New Roman" w:hint="eastAsia"/>
          <w:b/>
          <w:kern w:val="0"/>
          <w:sz w:val="28"/>
          <w:szCs w:val="28"/>
        </w:rPr>
        <w:t>命名（名称，生产厂）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包括拟定的通用名、英文名（专有名、非专有名）、药典收载名、公司或者实验室代码名称、</w:t>
      </w:r>
      <w:r w:rsidRPr="00EB51D7">
        <w:rPr>
          <w:rFonts w:ascii="Arial" w:eastAsia="仿宋" w:hAnsi="Arial" w:cs="Times New Roman"/>
          <w:kern w:val="0"/>
          <w:sz w:val="28"/>
          <w:szCs w:val="28"/>
        </w:rPr>
        <w:t xml:space="preserve">CAS </w:t>
      </w:r>
      <w:r w:rsidRPr="00EB51D7">
        <w:rPr>
          <w:rFonts w:ascii="Arial" w:eastAsia="仿宋" w:hAnsi="Arial" w:cs="Times New Roman" w:hint="eastAsia"/>
          <w:kern w:val="0"/>
          <w:sz w:val="28"/>
          <w:szCs w:val="28"/>
        </w:rPr>
        <w:t>登记号，汉语拼音。新制定的名称，应当说明命名依据。</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根据相关规定尚未向国家药典委员会提交通用名命名申请，或者尚未获得国家药典委员会通用名命名复函的，应当在此处予以说明；获得国家药典委员会通用名命名复函后，应当向食药监管总局药品审评中心补充提交。</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3.2.S.1.2.</w:t>
      </w:r>
      <w:r w:rsidRPr="00EB51D7">
        <w:rPr>
          <w:rFonts w:ascii="Arial" w:eastAsia="仿宋" w:hAnsi="Arial" w:cs="Times New Roman" w:hint="eastAsia"/>
          <w:b/>
          <w:kern w:val="0"/>
          <w:sz w:val="28"/>
          <w:szCs w:val="28"/>
        </w:rPr>
        <w:t>结构（名称，生产厂）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提供其结构式或结构示意图、分子量、分子式（如有）等。</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提供多肽或蛋白部分的氨基酸序列图并指明发挥生物学活性的关键氨基酸序列或位点、二硫键配对位点、糖基化位点或者其他翻译后修饰位点、与其他化学分子偶联位点等。</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3.2.S.1.3.</w:t>
      </w:r>
      <w:r w:rsidRPr="00EB51D7">
        <w:rPr>
          <w:rFonts w:ascii="Arial" w:eastAsia="仿宋" w:hAnsi="Arial" w:cs="Times New Roman" w:hint="eastAsia"/>
          <w:b/>
          <w:kern w:val="0"/>
          <w:sz w:val="28"/>
          <w:szCs w:val="28"/>
        </w:rPr>
        <w:t>基本性质（名称，生产厂）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提供申请人自行取得的或者文献收载的原料药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原液的理化特性、生物学活性、免疫学特性、纯度、杂质等信息。</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w:t>
      </w:r>
      <w:r w:rsidRPr="00EB51D7">
        <w:rPr>
          <w:rFonts w:ascii="Arial" w:eastAsia="仿宋" w:hAnsi="Arial" w:cs="Times New Roman" w:hint="eastAsia"/>
          <w:b/>
          <w:kern w:val="0"/>
          <w:sz w:val="28"/>
          <w:szCs w:val="28"/>
        </w:rPr>
        <w:t>生产（名称，生产厂）</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3.2.S.2.1.</w:t>
      </w:r>
      <w:r w:rsidRPr="00EB51D7">
        <w:rPr>
          <w:rFonts w:ascii="Arial" w:eastAsia="仿宋" w:hAnsi="Arial" w:cs="Times New Roman" w:hint="eastAsia"/>
          <w:b/>
          <w:kern w:val="0"/>
          <w:sz w:val="28"/>
          <w:szCs w:val="28"/>
        </w:rPr>
        <w:t>生产厂（名称，生产厂）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生产厂的名称（全称）、地址、职责、电话、传真以及生产和检验场所的具体位置（具体到厂房</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车间、生产线）、电话、传真等。</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3.2.S.2.2.</w:t>
      </w:r>
      <w:r w:rsidRPr="00EB51D7">
        <w:rPr>
          <w:rFonts w:ascii="Arial" w:eastAsia="仿宋" w:hAnsi="Arial" w:cs="Times New Roman" w:hint="eastAsia"/>
          <w:b/>
          <w:kern w:val="0"/>
          <w:sz w:val="28"/>
          <w:szCs w:val="28"/>
        </w:rPr>
        <w:t>生产工艺和工艺控制（名称，生产厂）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本章节代表申请人对原料药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原液生产的承诺，应提供原料药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原液生产和控制的充分信息。</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可参照下述“</w:t>
      </w:r>
      <w:r w:rsidRPr="00EB51D7">
        <w:rPr>
          <w:rFonts w:ascii="Arial" w:eastAsia="仿宋" w:hAnsi="Arial" w:cs="Times New Roman"/>
          <w:kern w:val="0"/>
          <w:sz w:val="28"/>
          <w:szCs w:val="28"/>
        </w:rPr>
        <w:t>3.2.S.2.2.1.~ 3.2.S.2.2.3.</w:t>
      </w:r>
      <w:r w:rsidRPr="00EB51D7">
        <w:rPr>
          <w:rFonts w:ascii="Arial" w:eastAsia="仿宋" w:hAnsi="Arial" w:cs="Times New Roman" w:hint="eastAsia"/>
          <w:kern w:val="0"/>
          <w:sz w:val="28"/>
          <w:szCs w:val="28"/>
        </w:rPr>
        <w:t>”，在单一文件中分成以下子章节编排撰写本项申报资料。</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3.2.S.2.2.1.</w:t>
      </w:r>
      <w:r w:rsidRPr="00EB51D7">
        <w:rPr>
          <w:rFonts w:ascii="Arial" w:eastAsia="仿宋" w:hAnsi="Arial" w:cs="Times New Roman" w:hint="eastAsia"/>
          <w:b/>
          <w:kern w:val="0"/>
          <w:sz w:val="28"/>
          <w:szCs w:val="28"/>
        </w:rPr>
        <w:t>工艺流程图（名称，生产厂）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按工艺步骤提供生产工艺流程图。</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对于发酵工艺，提供从种子复苏至产物收获的所有工艺操作步骤和工艺中间体的信息，标明每个操作步骤的工艺参数信息，如</w:t>
      </w:r>
      <w:r w:rsidRPr="00EB51D7">
        <w:rPr>
          <w:rFonts w:ascii="Arial" w:eastAsia="仿宋" w:hAnsi="Arial" w:cs="Times New Roman"/>
          <w:kern w:val="0"/>
          <w:sz w:val="28"/>
          <w:szCs w:val="28"/>
        </w:rPr>
        <w:t>pH</w:t>
      </w:r>
      <w:r w:rsidRPr="00EB51D7">
        <w:rPr>
          <w:rFonts w:ascii="Arial" w:eastAsia="仿宋" w:hAnsi="Arial" w:cs="Times New Roman" w:hint="eastAsia"/>
          <w:kern w:val="0"/>
          <w:sz w:val="28"/>
          <w:szCs w:val="28"/>
        </w:rPr>
        <w:t>、温度、溶氧、搅拌速度、细胞倍增水平、细胞密度、发酵体积、培养时间、维持时间等。</w:t>
      </w:r>
    </w:p>
    <w:p w:rsidR="00670F85" w:rsidRPr="00EB51D7" w:rsidRDefault="00670F85" w:rsidP="00670F85">
      <w:pPr>
        <w:widowControl/>
        <w:tabs>
          <w:tab w:val="left" w:pos="567"/>
        </w:tabs>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对于纯化工艺，提供从收获产物至原料药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原液所有工艺操作步骤和工艺中间体的信息，标明每个操作步骤的工艺参数信息，包括体积、</w:t>
      </w:r>
      <w:r w:rsidRPr="00EB51D7">
        <w:rPr>
          <w:rFonts w:ascii="Arial" w:eastAsia="仿宋" w:hAnsi="Arial" w:cs="Times New Roman"/>
          <w:kern w:val="0"/>
          <w:sz w:val="28"/>
          <w:szCs w:val="28"/>
        </w:rPr>
        <w:t>pH</w:t>
      </w:r>
      <w:r w:rsidRPr="00EB51D7">
        <w:rPr>
          <w:rFonts w:ascii="Arial" w:eastAsia="仿宋" w:hAnsi="Arial" w:cs="Times New Roman" w:hint="eastAsia"/>
          <w:kern w:val="0"/>
          <w:sz w:val="28"/>
          <w:szCs w:val="28"/>
        </w:rPr>
        <w:t>、关键工艺操作时间、维持时间、温度、洗脱条件、组分收集、中间体贮存等。</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3.2.S.2.2.2.</w:t>
      </w:r>
      <w:r w:rsidRPr="00EB51D7">
        <w:rPr>
          <w:rFonts w:ascii="Arial" w:eastAsia="仿宋" w:hAnsi="Arial" w:cs="Times New Roman" w:hint="eastAsia"/>
          <w:b/>
          <w:kern w:val="0"/>
          <w:sz w:val="28"/>
          <w:szCs w:val="28"/>
        </w:rPr>
        <w:t>工艺描述（名称，生产厂）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以注册批为代表，按工艺流程顺序描述工艺操作，明确关键生产步骤、关键工艺参数以及中间体的质控指标。</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对于发酵工艺，应明确培养模式、规模、培养基和其他添加组分、工艺过程控制（包括在线检测、操作参数、工艺中间体控制等）、内控要求（包括细胞</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菌密度、活率、诱导表达条件、微生物污染监测等）、培养物废弃指标等。如需在各工艺步骤、设备、区域、建筑物中转运物料，应明确运输和贮存条件（</w:t>
      </w:r>
      <w:r w:rsidRPr="0080732A">
        <w:rPr>
          <w:rFonts w:ascii="Arial" w:eastAsia="仿宋" w:hAnsi="Arial" w:cs="Times New Roman" w:hint="eastAsia"/>
          <w:kern w:val="0"/>
          <w:sz w:val="28"/>
          <w:szCs w:val="28"/>
        </w:rPr>
        <w:t>在</w:t>
      </w:r>
      <w:r w:rsidRPr="0080732A">
        <w:rPr>
          <w:rFonts w:ascii="Arial" w:eastAsia="仿宋" w:hAnsi="Arial" w:cs="Times New Roman"/>
          <w:kern w:val="0"/>
          <w:sz w:val="28"/>
          <w:szCs w:val="28"/>
        </w:rPr>
        <w:t>3.2.S.2.4.</w:t>
      </w:r>
      <w:r w:rsidRPr="0080732A">
        <w:rPr>
          <w:rFonts w:ascii="Arial" w:eastAsia="仿宋" w:hAnsi="Arial" w:cs="Times New Roman" w:hint="eastAsia"/>
          <w:kern w:val="0"/>
          <w:sz w:val="28"/>
          <w:szCs w:val="28"/>
        </w:rPr>
        <w:t>中提供详细信息</w:t>
      </w:r>
      <w:r w:rsidRPr="00EB51D7">
        <w:rPr>
          <w:rFonts w:ascii="Arial" w:eastAsia="仿宋" w:hAnsi="Arial" w:cs="Times New Roman" w:hint="eastAsia"/>
          <w:kern w:val="0"/>
          <w:sz w:val="28"/>
          <w:szCs w:val="28"/>
        </w:rPr>
        <w:t>）。提供培养液</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菌体收集，包涵体复性工艺条件等。</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对于纯化工艺，应明确分离原理，规模、缓冲液和其他试剂信息、工艺过程控制（包括在线检测、操作参数、工艺中间体控制等）、内控要求（如纯度、生物学活性、收率、杂质残留等）等，应明确病毒灭活</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去除关键工艺步骤的工艺参数或操作条件。针对过滤膜和层析介质，应明确清洗</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再生条件和循环使用次数（在</w:t>
      </w:r>
      <w:r w:rsidRPr="0080732A">
        <w:rPr>
          <w:rFonts w:ascii="Arial" w:eastAsia="仿宋" w:hAnsi="Arial" w:cs="Times New Roman"/>
          <w:kern w:val="0"/>
          <w:sz w:val="28"/>
          <w:szCs w:val="28"/>
        </w:rPr>
        <w:t>3.2.A.1.</w:t>
      </w:r>
      <w:r w:rsidRPr="00EB51D7">
        <w:rPr>
          <w:rFonts w:ascii="Arial" w:eastAsia="仿宋" w:hAnsi="Arial" w:cs="Times New Roman" w:hint="eastAsia"/>
          <w:kern w:val="0"/>
          <w:sz w:val="28"/>
          <w:szCs w:val="28"/>
        </w:rPr>
        <w:t>中提供设备</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填料信息，在</w:t>
      </w:r>
      <w:r w:rsidRPr="0080732A">
        <w:rPr>
          <w:rFonts w:ascii="Arial" w:eastAsia="仿宋" w:hAnsi="Arial" w:cs="Times New Roman"/>
          <w:kern w:val="0"/>
          <w:sz w:val="28"/>
          <w:szCs w:val="28"/>
        </w:rPr>
        <w:t>3.2.S.2.5.</w:t>
      </w:r>
      <w:r w:rsidRPr="00EB51D7">
        <w:rPr>
          <w:rFonts w:ascii="Arial" w:eastAsia="仿宋" w:hAnsi="Arial" w:cs="Times New Roman" w:hint="eastAsia"/>
          <w:kern w:val="0"/>
          <w:sz w:val="28"/>
          <w:szCs w:val="28"/>
        </w:rPr>
        <w:t>中提供循环使用和再生处理的验证信息）。应明确纯化工艺过程所涉及的工艺中间体或原料药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原液返工步骤的操作标准。如需在各工艺步骤、设备、区域、建筑物中转运物料，应明确运输和贮存条件（在</w:t>
      </w:r>
      <w:r w:rsidRPr="00EB51D7">
        <w:rPr>
          <w:rFonts w:ascii="Arial" w:eastAsia="仿宋" w:hAnsi="Arial" w:cs="Times New Roman"/>
          <w:kern w:val="0"/>
          <w:sz w:val="28"/>
          <w:szCs w:val="28"/>
        </w:rPr>
        <w:t>3.2.S.2.4.</w:t>
      </w:r>
      <w:r w:rsidRPr="00EB51D7">
        <w:rPr>
          <w:rFonts w:ascii="Arial" w:eastAsia="仿宋" w:hAnsi="Arial" w:cs="Times New Roman" w:hint="eastAsia"/>
          <w:kern w:val="0"/>
          <w:sz w:val="28"/>
          <w:szCs w:val="28"/>
        </w:rPr>
        <w:t>中提供详细信息）。</w:t>
      </w:r>
    </w:p>
    <w:p w:rsidR="00670F85" w:rsidRPr="00EB51D7" w:rsidRDefault="00670F85" w:rsidP="00670F85">
      <w:pPr>
        <w:widowControl/>
        <w:ind w:firstLineChars="202" w:firstLine="566"/>
        <w:rPr>
          <w:rFonts w:ascii="Arial" w:eastAsia="仿宋" w:hAnsi="Arial" w:cs="Times New Roman"/>
          <w:kern w:val="0"/>
          <w:sz w:val="28"/>
          <w:szCs w:val="28"/>
        </w:rPr>
      </w:pPr>
      <w:r w:rsidRPr="00EB51D7" w:rsidDel="00FE34E9">
        <w:rPr>
          <w:rFonts w:ascii="Arial" w:eastAsia="仿宋" w:hAnsi="Arial" w:cs="Times New Roman" w:hint="eastAsia"/>
          <w:kern w:val="0"/>
          <w:sz w:val="28"/>
          <w:szCs w:val="28"/>
        </w:rPr>
        <w:t>对于化学偶联修饰的制品，应提供修饰工艺理论依据，详述分子活化、化学修饰、蛋白偶联、修饰产物纯化等工艺操作参数及内控要求</w:t>
      </w:r>
      <w:r w:rsidRPr="00EB51D7">
        <w:rPr>
          <w:rFonts w:ascii="Arial" w:eastAsia="仿宋" w:hAnsi="Arial" w:cs="Times New Roman" w:hint="eastAsia"/>
          <w:kern w:val="0"/>
          <w:sz w:val="28"/>
          <w:szCs w:val="28"/>
        </w:rPr>
        <w:t>。</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原液分装、储存和运输操作，应提供原料药</w:t>
      </w:r>
      <w:r w:rsidRPr="00EB51D7">
        <w:rPr>
          <w:rFonts w:ascii="Arial" w:eastAsia="仿宋" w:hAnsi="Arial" w:cs="Times New Roman"/>
          <w:b/>
          <w:kern w:val="0"/>
          <w:sz w:val="28"/>
          <w:szCs w:val="28"/>
        </w:rPr>
        <w:t>/</w:t>
      </w:r>
      <w:r w:rsidRPr="00EB51D7">
        <w:rPr>
          <w:rFonts w:ascii="Arial" w:eastAsia="仿宋" w:hAnsi="Arial" w:cs="Times New Roman" w:hint="eastAsia"/>
          <w:kern w:val="0"/>
          <w:sz w:val="28"/>
          <w:szCs w:val="28"/>
        </w:rPr>
        <w:t>原液分装工艺过程控制（包括在线检测、操作参数）、内控要求等。提供用于原料药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原液贮存的容器密封系统、贮存条件、运输条件等。</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生产工艺表述的详略程度应能使本专业的技术人员根据申报的生产工艺可以完整地重复生产过程，并制得符合标准的产品。</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3.2.S.2.2.3.</w:t>
      </w:r>
      <w:r w:rsidRPr="00EB51D7">
        <w:rPr>
          <w:rFonts w:ascii="Arial" w:eastAsia="仿宋" w:hAnsi="Arial" w:cs="Times New Roman" w:hint="eastAsia"/>
          <w:b/>
          <w:kern w:val="0"/>
          <w:sz w:val="28"/>
          <w:szCs w:val="28"/>
        </w:rPr>
        <w:t>批次和规模定义（名称，生产厂）</w:t>
      </w:r>
    </w:p>
    <w:p w:rsidR="00670F85" w:rsidRPr="00EB51D7" w:rsidDel="00B51FAD"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说明批号的编号系统。提供有关收获物、工艺中间体以及批次规模的信息。</w:t>
      </w:r>
      <w:r w:rsidRPr="00EB51D7" w:rsidDel="00B51FAD">
        <w:rPr>
          <w:rFonts w:ascii="Arial" w:eastAsia="仿宋" w:hAnsi="Arial" w:cs="Times New Roman" w:hint="eastAsia"/>
          <w:kern w:val="0"/>
          <w:sz w:val="28"/>
          <w:szCs w:val="28"/>
        </w:rPr>
        <w:t>分析整体工艺的规模匹配性。申报临床阶段如工艺规模非商业化生产规模，还需评估工艺放大到拟定商业化的可行性。</w:t>
      </w:r>
      <w:r w:rsidRPr="00EB51D7">
        <w:rPr>
          <w:rFonts w:ascii="Arial" w:eastAsia="仿宋" w:hAnsi="Arial" w:cs="Times New Roman" w:hint="eastAsia"/>
          <w:kern w:val="0"/>
          <w:sz w:val="28"/>
          <w:szCs w:val="28"/>
        </w:rPr>
        <w:t>通常，</w:t>
      </w:r>
      <w:r w:rsidRPr="00EB51D7" w:rsidDel="00B51FAD">
        <w:rPr>
          <w:rFonts w:ascii="Arial" w:eastAsia="仿宋" w:hAnsi="Arial" w:cs="Times New Roman" w:hint="eastAsia"/>
          <w:kern w:val="0"/>
          <w:sz w:val="28"/>
          <w:szCs w:val="28"/>
        </w:rPr>
        <w:t>关键性临床所用样品的工艺、规模等需与商业化产品</w:t>
      </w:r>
      <w:r w:rsidRPr="00EB51D7">
        <w:rPr>
          <w:rFonts w:ascii="Arial" w:eastAsia="仿宋" w:hAnsi="Arial" w:cs="Times New Roman" w:hint="eastAsia"/>
          <w:kern w:val="0"/>
          <w:sz w:val="28"/>
          <w:szCs w:val="28"/>
        </w:rPr>
        <w:t>具有可比性</w:t>
      </w:r>
      <w:r w:rsidRPr="00EB51D7" w:rsidDel="00B51FAD">
        <w:rPr>
          <w:rFonts w:ascii="Arial" w:eastAsia="仿宋" w:hAnsi="Arial" w:cs="Times New Roman" w:hint="eastAsia"/>
          <w:kern w:val="0"/>
          <w:sz w:val="28"/>
          <w:szCs w:val="28"/>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3.2.S.2.3.</w:t>
      </w:r>
      <w:r w:rsidRPr="00EB51D7">
        <w:rPr>
          <w:rFonts w:ascii="Arial" w:eastAsia="仿宋" w:hAnsi="Arial" w:cs="Times New Roman" w:hint="eastAsia"/>
          <w:b/>
          <w:kern w:val="0"/>
          <w:sz w:val="28"/>
          <w:szCs w:val="28"/>
        </w:rPr>
        <w:t>物料控制（名称，生产厂）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可参照下述“</w:t>
      </w:r>
      <w:r w:rsidRPr="00EB51D7">
        <w:rPr>
          <w:rFonts w:ascii="Arial" w:eastAsia="仿宋" w:hAnsi="Arial" w:cs="Times New Roman"/>
          <w:kern w:val="0"/>
          <w:sz w:val="28"/>
          <w:szCs w:val="28"/>
        </w:rPr>
        <w:t>3.2.S.2.3.1.~ 3.2.S.2.3.4.</w:t>
      </w:r>
      <w:r w:rsidRPr="00EB51D7">
        <w:rPr>
          <w:rFonts w:ascii="Arial" w:eastAsia="仿宋" w:hAnsi="Arial" w:cs="Times New Roman" w:hint="eastAsia"/>
          <w:kern w:val="0"/>
          <w:sz w:val="28"/>
          <w:szCs w:val="28"/>
        </w:rPr>
        <w:t>”，在单一文件中分成以下子章节编排撰写本项申报资料。</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3.2.S.2.3.1</w:t>
      </w:r>
      <w:r w:rsidRPr="00EB51D7">
        <w:rPr>
          <w:rFonts w:ascii="Arial" w:eastAsia="仿宋" w:hAnsi="Arial" w:cs="Times New Roman" w:hint="eastAsia"/>
          <w:b/>
          <w:kern w:val="0"/>
          <w:sz w:val="28"/>
          <w:szCs w:val="28"/>
        </w:rPr>
        <w:t>生物来源物料（名称，生产厂）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提供生产用动物、植物、生物组织或细胞、原料血浆的来源、收集及质量控制等研究资料：</w:t>
      </w:r>
    </w:p>
    <w:p w:rsidR="00670F85" w:rsidRPr="00EB51D7" w:rsidRDefault="00670F85" w:rsidP="00670F85">
      <w:pPr>
        <w:widowControl/>
        <w:numPr>
          <w:ilvl w:val="0"/>
          <w:numId w:val="22"/>
        </w:numPr>
        <w:tabs>
          <w:tab w:val="left" w:pos="851"/>
        </w:tabs>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说明所选择的动物、植物、生物组织或细胞以及原料血浆等的来源和选择依据及证明性文件。</w:t>
      </w:r>
    </w:p>
    <w:p w:rsidR="00670F85" w:rsidRPr="00EB51D7" w:rsidRDefault="00670F85" w:rsidP="00670F85">
      <w:pPr>
        <w:widowControl/>
        <w:numPr>
          <w:ilvl w:val="0"/>
          <w:numId w:val="22"/>
        </w:numPr>
        <w:tabs>
          <w:tab w:val="left" w:pos="851"/>
        </w:tabs>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说明动植物的种系、饲养或栽培的环境及要求和执行的标准。</w:t>
      </w:r>
    </w:p>
    <w:p w:rsidR="00670F85" w:rsidRPr="00EB51D7" w:rsidRDefault="00670F85" w:rsidP="00670F85">
      <w:pPr>
        <w:widowControl/>
        <w:numPr>
          <w:ilvl w:val="0"/>
          <w:numId w:val="22"/>
        </w:numPr>
        <w:tabs>
          <w:tab w:val="left" w:pos="851"/>
        </w:tabs>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说明对于组织、细胞、血浆来源供者的检验、检疫方法、标准及结果。</w:t>
      </w:r>
    </w:p>
    <w:p w:rsidR="00670F85" w:rsidRPr="00EB51D7" w:rsidRDefault="00670F85" w:rsidP="00670F85">
      <w:pPr>
        <w:widowControl/>
        <w:numPr>
          <w:ilvl w:val="0"/>
          <w:numId w:val="22"/>
        </w:numPr>
        <w:tabs>
          <w:tab w:val="left" w:pos="851"/>
        </w:tabs>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提供研究资料说明对这些原料的运输和保存条件，质量控制项目和限度标准。</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3.2.S.2.3.2.</w:t>
      </w:r>
      <w:r w:rsidRPr="00EB51D7">
        <w:rPr>
          <w:rFonts w:ascii="Arial" w:eastAsia="仿宋" w:hAnsi="Arial" w:cs="Times New Roman" w:hint="eastAsia"/>
          <w:b/>
          <w:kern w:val="0"/>
          <w:sz w:val="28"/>
          <w:szCs w:val="28"/>
        </w:rPr>
        <w:t>工程细胞（菌）（名称，生产厂）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提供工程细胞（菌）的建立和鉴定的研究资料。</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w:t>
      </w:r>
      <w:r w:rsidRPr="00EB51D7">
        <w:rPr>
          <w:rFonts w:ascii="Arial" w:eastAsia="仿宋" w:hAnsi="Arial" w:cs="Times New Roman"/>
          <w:kern w:val="0"/>
          <w:sz w:val="28"/>
          <w:szCs w:val="28"/>
        </w:rPr>
        <w:t>1</w:t>
      </w:r>
      <w:r w:rsidRPr="00EB51D7">
        <w:rPr>
          <w:rFonts w:ascii="Arial" w:eastAsia="仿宋" w:hAnsi="Arial" w:cs="Times New Roman" w:hint="eastAsia"/>
          <w:kern w:val="0"/>
          <w:sz w:val="28"/>
          <w:szCs w:val="28"/>
        </w:rPr>
        <w:t>）目的基因：</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采用基因重组技术表达的蛋白，需说明目的基因的来源、设计、优化及合理依据，提供目的基因的核苷酸序列（包括对应的氨基酸序列）、克隆方法和鉴定结果。</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如对已上市产品或天然物质的基因进行改构或突变，应结合对产品结构和功能的影响进行说明。</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proofErr w:type="gramStart"/>
      <w:r w:rsidRPr="00EB51D7">
        <w:rPr>
          <w:rFonts w:ascii="Arial" w:eastAsia="仿宋" w:hAnsi="Arial" w:cs="Times New Roman" w:hint="eastAsia"/>
          <w:kern w:val="0"/>
          <w:sz w:val="28"/>
          <w:szCs w:val="28"/>
        </w:rPr>
        <w:t>如目的</w:t>
      </w:r>
      <w:proofErr w:type="gramEnd"/>
      <w:r w:rsidRPr="00EB51D7">
        <w:rPr>
          <w:rFonts w:ascii="Arial" w:eastAsia="仿宋" w:hAnsi="Arial" w:cs="Times New Roman" w:hint="eastAsia"/>
          <w:kern w:val="0"/>
          <w:sz w:val="28"/>
          <w:szCs w:val="28"/>
        </w:rPr>
        <w:t>基因通过免疫动物亲代细胞获得，应提供免疫原（包括来源、性质、种系）、免疫动物、免疫方式、杂交瘤细胞制备、单克隆筛选、人源化改造等研究资料。</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测序图谱见</w:t>
      </w:r>
      <w:r w:rsidRPr="00EB51D7">
        <w:rPr>
          <w:rFonts w:ascii="Arial" w:eastAsia="仿宋" w:hAnsi="Arial" w:cs="Times New Roman"/>
          <w:kern w:val="0"/>
          <w:sz w:val="28"/>
          <w:szCs w:val="28"/>
        </w:rPr>
        <w:t>3.2.R.8.X.</w:t>
      </w:r>
      <w:r w:rsidRPr="00EB51D7">
        <w:rPr>
          <w:rFonts w:ascii="Arial" w:eastAsia="仿宋" w:hAnsi="Arial" w:cs="Times New Roman" w:hint="eastAsia"/>
          <w:kern w:val="0"/>
          <w:sz w:val="28"/>
          <w:szCs w:val="28"/>
        </w:rPr>
        <w:t>。</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w:t>
      </w:r>
      <w:r w:rsidRPr="00EB51D7">
        <w:rPr>
          <w:rFonts w:ascii="Arial" w:eastAsia="仿宋" w:hAnsi="Arial" w:cs="Times New Roman"/>
          <w:kern w:val="0"/>
          <w:sz w:val="28"/>
          <w:szCs w:val="28"/>
        </w:rPr>
        <w:t>2</w:t>
      </w:r>
      <w:r w:rsidRPr="00EB51D7">
        <w:rPr>
          <w:rFonts w:ascii="Arial" w:eastAsia="仿宋" w:hAnsi="Arial" w:cs="Times New Roman" w:hint="eastAsia"/>
          <w:kern w:val="0"/>
          <w:sz w:val="28"/>
          <w:szCs w:val="28"/>
        </w:rPr>
        <w:t>）表达载体：</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提供表达载体的名称、来源、结构和遗传特性。如对表达载体进行基因操作，应评估引入辅助基因（如</w:t>
      </w:r>
      <w:r w:rsidRPr="00EB51D7">
        <w:rPr>
          <w:rFonts w:ascii="Arial" w:eastAsia="仿宋" w:hAnsi="Arial" w:cs="Times New Roman"/>
          <w:kern w:val="0"/>
          <w:sz w:val="28"/>
          <w:szCs w:val="28"/>
        </w:rPr>
        <w:t>GFP</w:t>
      </w:r>
      <w:r w:rsidRPr="00EB51D7">
        <w:rPr>
          <w:rFonts w:ascii="Arial" w:eastAsia="仿宋" w:hAnsi="Arial" w:cs="Times New Roman" w:hint="eastAsia"/>
          <w:kern w:val="0"/>
          <w:sz w:val="28"/>
          <w:szCs w:val="28"/>
        </w:rPr>
        <w:t>）的表达调控状态、表达产物残留量、以及对制品安全性和有效性的潜在影响等。</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）重组质粒的构建：</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提供重组表达质粒构建、克隆筛选方法和酶切鉴定结果，插入基因和表达载体两侧端控制区的核苷酸序列和测序彩图，比较说明测序结果是否符合设计（理论）序列。对于细胞治疗或基因治疗所用病毒载体，应参考有关指导原则进行潜在的安全性评估，并提供研究资料（在</w:t>
      </w:r>
      <w:r w:rsidRPr="00EB51D7">
        <w:rPr>
          <w:rFonts w:ascii="Arial" w:eastAsia="仿宋" w:hAnsi="Arial" w:cs="Times New Roman"/>
          <w:kern w:val="0"/>
          <w:sz w:val="28"/>
          <w:szCs w:val="28"/>
        </w:rPr>
        <w:t xml:space="preserve"> 3.2.A.2.</w:t>
      </w:r>
      <w:r w:rsidRPr="00EB51D7">
        <w:rPr>
          <w:rFonts w:ascii="Arial" w:eastAsia="仿宋" w:hAnsi="Arial" w:cs="Times New Roman" w:hint="eastAsia"/>
          <w:kern w:val="0"/>
          <w:sz w:val="28"/>
          <w:szCs w:val="28"/>
        </w:rPr>
        <w:t>中提供详细信息）。</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）宿主细胞：</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提供宿主细胞（菌）的名称、来源、培养特性、生物学特性（基因型和表型）、传代历史（包括驯化过程）、检定结果等，说明是否曾进行基因操作引入外源基因序列，如有改造需对突变、引入的基因或蛋白进行安全性评估。</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w:t>
      </w:r>
      <w:r w:rsidRPr="00EB51D7">
        <w:rPr>
          <w:rFonts w:ascii="Arial" w:eastAsia="仿宋" w:hAnsi="Arial" w:cs="Times New Roman"/>
          <w:kern w:val="0"/>
          <w:sz w:val="28"/>
          <w:szCs w:val="28"/>
        </w:rPr>
        <w:t>5</w:t>
      </w:r>
      <w:r w:rsidRPr="00EB51D7">
        <w:rPr>
          <w:rFonts w:ascii="Arial" w:eastAsia="仿宋" w:hAnsi="Arial" w:cs="Times New Roman" w:hint="eastAsia"/>
          <w:kern w:val="0"/>
          <w:sz w:val="28"/>
          <w:szCs w:val="28"/>
        </w:rPr>
        <w:t>）细胞株的构建：</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明确重组表达载体导入宿主细胞（菌）的方式以及克隆、筛选方法。分析载体在宿主细胞内的状态（是否整合到染色体内）、拷贝数以及宿主与载体结合后的遗传稳定性，启动和控制克隆基因在宿主细胞中的表达所采用的方法及水平。应对选定的工程细胞（菌）进行充分的目的基因全序列确认，以保证用于编码和表达目的产物的基因在初始核酸序列上的正确性。对选定的工程细胞（菌）株进行命名。</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w:t>
      </w:r>
      <w:r w:rsidRPr="00EB51D7">
        <w:rPr>
          <w:rFonts w:ascii="Arial" w:eastAsia="仿宋" w:hAnsi="Arial" w:cs="Times New Roman"/>
          <w:kern w:val="0"/>
          <w:sz w:val="28"/>
          <w:szCs w:val="28"/>
        </w:rPr>
        <w:t>6</w:t>
      </w:r>
      <w:r w:rsidRPr="00EB51D7">
        <w:rPr>
          <w:rFonts w:ascii="Arial" w:eastAsia="仿宋" w:hAnsi="Arial" w:cs="Times New Roman" w:hint="eastAsia"/>
          <w:kern w:val="0"/>
          <w:sz w:val="28"/>
          <w:szCs w:val="28"/>
        </w:rPr>
        <w:t>）其他：</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转基因动植物制品应明确基因改造、胚胎筛选和育种等过程。细胞治疗制品如经过基因改造或诱导后，应对细胞基因型和表型鉴定进行研究，并进行相关的维持性研究。</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3.2.S.2.3.3.</w:t>
      </w:r>
      <w:r w:rsidRPr="00EB51D7">
        <w:rPr>
          <w:rFonts w:ascii="Arial" w:eastAsia="仿宋" w:hAnsi="Arial" w:cs="Times New Roman" w:hint="eastAsia"/>
          <w:b/>
          <w:kern w:val="0"/>
          <w:sz w:val="28"/>
          <w:szCs w:val="28"/>
        </w:rPr>
        <w:t>种子库（名称，生产厂）</w:t>
      </w:r>
    </w:p>
    <w:p w:rsidR="00670F85" w:rsidRPr="00EB51D7" w:rsidRDefault="00670F85" w:rsidP="00670F85">
      <w:pPr>
        <w:widowControl/>
        <w:tabs>
          <w:tab w:val="left" w:pos="851"/>
        </w:tabs>
        <w:ind w:leftChars="270" w:left="567"/>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提供种子库的建立、检定、保存及传代稳定性的研究资料。</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种子库的制备、管理和检定应符合现行版《中华人民共和国药典》中“生物制品生产检定用菌毒种管理规程”和“生物制品生产检定用动物细胞基质制备及检定规程”等的相关要求。</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说明各级种子库传代方法、制备过程、建库规模和限传代次，明确各级种子库的保存方法、地点、条件及预计使用寿命。</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提供全面系统的各级种子库（包括代表临床样品或拟上市制品的生产终末细胞）的检定报告，对于已知携带内源逆转录病毒等的细胞株，如</w:t>
      </w:r>
      <w:r w:rsidRPr="00EB51D7">
        <w:rPr>
          <w:rFonts w:ascii="Arial" w:eastAsia="仿宋" w:hAnsi="Arial" w:cs="Times New Roman"/>
          <w:kern w:val="0"/>
          <w:sz w:val="28"/>
          <w:szCs w:val="28"/>
        </w:rPr>
        <w:t>CHO</w:t>
      </w:r>
      <w:r w:rsidRPr="00EB51D7">
        <w:rPr>
          <w:rFonts w:ascii="Arial" w:eastAsia="仿宋" w:hAnsi="Arial" w:cs="Times New Roman" w:hint="eastAsia"/>
          <w:kern w:val="0"/>
          <w:sz w:val="28"/>
          <w:szCs w:val="28"/>
        </w:rPr>
        <w:t>细胞等，则应能证明在生产纯化过程可使之灭活或清除（在</w:t>
      </w:r>
      <w:r w:rsidRPr="00EB51D7">
        <w:rPr>
          <w:rFonts w:ascii="Arial" w:eastAsia="仿宋" w:hAnsi="Arial" w:cs="Times New Roman"/>
          <w:kern w:val="0"/>
          <w:sz w:val="28"/>
          <w:szCs w:val="28"/>
        </w:rPr>
        <w:t xml:space="preserve"> 3.2.A.2.</w:t>
      </w:r>
      <w:r w:rsidRPr="00EB51D7">
        <w:rPr>
          <w:rFonts w:ascii="Arial" w:eastAsia="仿宋" w:hAnsi="Arial" w:cs="Times New Roman" w:hint="eastAsia"/>
          <w:kern w:val="0"/>
          <w:sz w:val="28"/>
          <w:szCs w:val="28"/>
        </w:rPr>
        <w:t>中提供详细信息）。</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至少需提供主种子库目的基因测序报告，确认目的基因序列、启动子和操纵子区域等相关元件编码序列的正确性。</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对表达载体基因拷贝数、基因插人或缺失、整合位点数量等情况进行分析。</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基因治疗和细胞治疗所用的细胞为人体细胞时，细胞库还需进行有关致病病毒等的检定（在</w:t>
      </w:r>
      <w:r w:rsidRPr="00EB51D7">
        <w:rPr>
          <w:rFonts w:ascii="Arial" w:eastAsia="仿宋" w:hAnsi="Arial" w:cs="Times New Roman"/>
          <w:kern w:val="0"/>
          <w:sz w:val="28"/>
          <w:szCs w:val="28"/>
        </w:rPr>
        <w:t xml:space="preserve"> 3.2.A.2.</w:t>
      </w:r>
      <w:r w:rsidRPr="00EB51D7">
        <w:rPr>
          <w:rFonts w:ascii="Arial" w:eastAsia="仿宋" w:hAnsi="Arial" w:cs="Times New Roman" w:hint="eastAsia"/>
          <w:kern w:val="0"/>
          <w:sz w:val="28"/>
          <w:szCs w:val="28"/>
        </w:rPr>
        <w:t>中提供详细信息）。基因治疗或细胞治疗制剂中若使用病毒载体，至少建立二级毒种库。需详细描述各级病毒库的来源、建立、克隆性、传代、检定和保存条件和方法。</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尽可能模拟实际生产条件（如去除选择压力）对种子库进行连续传代培养，分析种子库生长特性（如生长、代谢、</w:t>
      </w:r>
      <w:proofErr w:type="gramStart"/>
      <w:r w:rsidRPr="00EB51D7">
        <w:rPr>
          <w:rFonts w:ascii="Arial" w:eastAsia="仿宋" w:hAnsi="Arial" w:cs="Times New Roman" w:hint="eastAsia"/>
          <w:kern w:val="0"/>
          <w:sz w:val="28"/>
          <w:szCs w:val="28"/>
        </w:rPr>
        <w:t>活率等</w:t>
      </w:r>
      <w:proofErr w:type="gramEnd"/>
      <w:r w:rsidRPr="00EB51D7">
        <w:rPr>
          <w:rFonts w:ascii="Arial" w:eastAsia="仿宋" w:hAnsi="Arial" w:cs="Times New Roman" w:hint="eastAsia"/>
          <w:kern w:val="0"/>
          <w:sz w:val="28"/>
          <w:szCs w:val="28"/>
        </w:rPr>
        <w:t>）、遗传特性（如基因拷贝数、核苷酸序列、单克隆性等）、蛋白表达（表达量、生物学活性、关键质量属性等）等稳定性，评估是否支持未来规模生产过程中允许的最高细胞倍增数或传代</w:t>
      </w:r>
      <w:proofErr w:type="gramStart"/>
      <w:r w:rsidRPr="00EB51D7">
        <w:rPr>
          <w:rFonts w:ascii="Arial" w:eastAsia="仿宋" w:hAnsi="Arial" w:cs="Times New Roman" w:hint="eastAsia"/>
          <w:kern w:val="0"/>
          <w:sz w:val="28"/>
          <w:szCs w:val="28"/>
        </w:rPr>
        <w:t>代</w:t>
      </w:r>
      <w:proofErr w:type="gramEnd"/>
      <w:r w:rsidRPr="00EB51D7">
        <w:rPr>
          <w:rFonts w:ascii="Arial" w:eastAsia="仿宋" w:hAnsi="Arial" w:cs="Times New Roman" w:hint="eastAsia"/>
          <w:kern w:val="0"/>
          <w:sz w:val="28"/>
          <w:szCs w:val="28"/>
        </w:rPr>
        <w:t>次。应关注传代稳定性研究中出现影响产品质量改变或生产可行性的情况，如氨基酸序列改变、重要糖基</w:t>
      </w:r>
      <w:proofErr w:type="gramStart"/>
      <w:r w:rsidRPr="00EB51D7">
        <w:rPr>
          <w:rFonts w:ascii="Arial" w:eastAsia="仿宋" w:hAnsi="Arial" w:cs="Times New Roman" w:hint="eastAsia"/>
          <w:kern w:val="0"/>
          <w:sz w:val="28"/>
          <w:szCs w:val="28"/>
        </w:rPr>
        <w:t>化改变</w:t>
      </w:r>
      <w:proofErr w:type="gramEnd"/>
      <w:r w:rsidRPr="00EB51D7">
        <w:rPr>
          <w:rFonts w:ascii="Arial" w:eastAsia="仿宋" w:hAnsi="Arial" w:cs="Times New Roman" w:hint="eastAsia"/>
          <w:kern w:val="0"/>
          <w:sz w:val="28"/>
          <w:szCs w:val="28"/>
        </w:rPr>
        <w:t>等。申报上市注册时，正式的传代稳定性应采用工作细胞库模拟预期的上市工艺规模进行。</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如果使用目前认知有限的特殊载体或细胞，需说明在人体应用情况，并对其安全性和使用优势进行评估。</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采用转基因动植物表达系统的制品，还应进行保种方式的研究，并提供研究资料。</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3.2.S.2.3.4.</w:t>
      </w:r>
      <w:r w:rsidRPr="00EB51D7">
        <w:rPr>
          <w:rFonts w:ascii="Arial" w:eastAsia="仿宋" w:hAnsi="Arial" w:cs="Times New Roman" w:hint="eastAsia"/>
          <w:b/>
          <w:kern w:val="0"/>
          <w:sz w:val="28"/>
          <w:szCs w:val="28"/>
        </w:rPr>
        <w:t>其他原材料（名称，生产厂）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提供生产用其它原材料的来源及质量标准</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按照工艺流程工序，以表格形式列明生产中使用的其他原材料的名称、质量标准、生产商、使用步骤等。生产用原材料应符合现行版《中华人民共和国药典》标准或《中华人民共和国药典》三部“生物制品生产用原材料及辅料质量控制规程”的相关要求，按照风险等级分级，提供相应的证明性文件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或质控检测报告等。</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提供生产用原材料的质量控制信息，明确引用标准，或提供内控标准（包括项目、检测方法和限度），并提供必要的方法学验证资料。</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除生产过程中使用的主要原材料外，还应提供包括工程细胞</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菌建立、筛选、建库等步骤使用的原材料（如动物血清、培养添加物），以及生产过程中使用的一次性细胞培养袋、树脂填料、除病毒滤器、除菌滤器等相应信息。</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详细说明生产工艺中动物或人源性材料的使用情况，并进行病毒安全性风险评估（在</w:t>
      </w:r>
      <w:r w:rsidRPr="00EB51D7">
        <w:rPr>
          <w:rFonts w:ascii="Arial" w:eastAsia="仿宋" w:hAnsi="Arial" w:cs="Times New Roman"/>
          <w:kern w:val="0"/>
          <w:sz w:val="28"/>
          <w:szCs w:val="28"/>
        </w:rPr>
        <w:t xml:space="preserve"> 3.2.A.2.</w:t>
      </w:r>
      <w:r w:rsidRPr="00EB51D7">
        <w:rPr>
          <w:rFonts w:ascii="Arial" w:eastAsia="仿宋" w:hAnsi="Arial" w:cs="Times New Roman" w:hint="eastAsia"/>
          <w:kern w:val="0"/>
          <w:sz w:val="28"/>
          <w:szCs w:val="28"/>
        </w:rPr>
        <w:t>中提供详细信息）。涉及牛源性物质的，需按国家食品药品监督管理局的有关规定具备非疫区来源证明。提供是否有</w:t>
      </w:r>
      <w:r w:rsidRPr="00EB51D7">
        <w:rPr>
          <w:rFonts w:ascii="Arial" w:eastAsia="仿宋" w:hAnsi="Arial" w:cs="Times New Roman"/>
          <w:kern w:val="0"/>
          <w:sz w:val="28"/>
          <w:szCs w:val="28"/>
        </w:rPr>
        <w:t>BSE/TSE</w:t>
      </w:r>
      <w:r w:rsidRPr="00EB51D7">
        <w:rPr>
          <w:rFonts w:ascii="Arial" w:eastAsia="仿宋" w:hAnsi="Arial" w:cs="Times New Roman" w:hint="eastAsia"/>
          <w:kern w:val="0"/>
          <w:sz w:val="28"/>
          <w:szCs w:val="28"/>
        </w:rPr>
        <w:t>风险的声明。推荐使用重组产品替换动物源性原材料，最大限度降低产品安全风险。</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如所用主要生产用原材料系采用重组技术或生物</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化学合成技术自行制备（如酶、亲和抗体、化学偶联物等），需提供详细的生产工艺和质量研究资料。如为化学合成技术生产，这部分研究资料参照《化学药品新注册分类申报资料要求》“</w:t>
      </w:r>
      <w:r w:rsidRPr="00EB51D7">
        <w:rPr>
          <w:rFonts w:ascii="Arial" w:eastAsia="仿宋" w:hAnsi="Arial" w:cs="Times New Roman"/>
          <w:kern w:val="0"/>
          <w:sz w:val="28"/>
          <w:szCs w:val="28"/>
        </w:rPr>
        <w:t xml:space="preserve">3.2.S.2.3. </w:t>
      </w:r>
      <w:r w:rsidRPr="00EB51D7">
        <w:rPr>
          <w:rFonts w:ascii="Arial" w:eastAsia="仿宋" w:hAnsi="Arial" w:cs="Times New Roman" w:hint="eastAsia"/>
          <w:kern w:val="0"/>
          <w:sz w:val="28"/>
          <w:szCs w:val="28"/>
        </w:rPr>
        <w:t>物料控制”提供相应信息。</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3.2.S.2.4.</w:t>
      </w:r>
      <w:r w:rsidRPr="00EB51D7">
        <w:rPr>
          <w:rFonts w:ascii="Arial" w:eastAsia="仿宋" w:hAnsi="Arial" w:cs="Times New Roman" w:hint="eastAsia"/>
          <w:b/>
          <w:kern w:val="0"/>
          <w:sz w:val="28"/>
          <w:szCs w:val="28"/>
        </w:rPr>
        <w:t>关键步骤和中间体控制（名称，生产厂）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列出所有关键步骤及其工艺参数控制范围，提供研究结果支持关键步骤确定的合理性以及工艺参数控制范围的合理性。</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列出生产工艺中间体的质量控制标准，包括项目、方法和限度范围，并提供必要的方法学验证资料。</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3.2.S.2.5.</w:t>
      </w:r>
      <w:r w:rsidRPr="00EB51D7">
        <w:rPr>
          <w:rFonts w:ascii="Arial" w:eastAsia="仿宋" w:hAnsi="Arial" w:cs="Times New Roman" w:hint="eastAsia"/>
          <w:b/>
          <w:kern w:val="0"/>
          <w:sz w:val="28"/>
          <w:szCs w:val="28"/>
        </w:rPr>
        <w:t>工艺验证和</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或评价（名称，生产厂）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提供工艺验证资料，包括工艺验证方案和验证报告（在</w:t>
      </w:r>
      <w:r w:rsidRPr="00EB51D7">
        <w:rPr>
          <w:rFonts w:ascii="Arial" w:eastAsia="仿宋" w:hAnsi="Arial" w:cs="Times New Roman"/>
          <w:kern w:val="0"/>
          <w:sz w:val="28"/>
          <w:szCs w:val="28"/>
        </w:rPr>
        <w:t>3.2.R.1</w:t>
      </w:r>
      <w:r w:rsidRPr="00EB51D7">
        <w:rPr>
          <w:rFonts w:ascii="Arial" w:eastAsia="仿宋" w:hAnsi="Arial" w:cs="Times New Roman" w:hint="eastAsia"/>
          <w:kern w:val="0"/>
          <w:sz w:val="28"/>
          <w:szCs w:val="28"/>
        </w:rPr>
        <w:t>中提供详细信息）。申报临床试验注册时应提供与临床试验用样品工艺、规模等一致的生产工艺确认和评价资料，确认的工艺应具有较好的重现性和稳健性。申报上市注册时应完成至少连续三批的商业化生产规模工艺验证，所验证工艺参数应符合预期验收标准。</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鼓励采用先进的生产技术和分析技术，并基于工艺数据和产品质量属性的统计趋势分析，证明生产工艺处于持续、动态的验证过程，并且产品质量属性在整个工艺中处于受控范围内。</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发酵生产工艺验证应关注的主要工艺性能指标包括：细胞（菌）活率、活细胞（菌）密度、代谢产物、目的产物表达量等。</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纯化工艺验证应关注的主要工艺性能指标包括：产品纯度、生物学活性、工艺步骤收率、产品相关杂质和工艺相关杂质的去除等。应优先采用连续不间断的生产方式，如需贮存中间产物，应对中间产物的贮存条件进行验证，证明该贮存条件不影响后续工艺用物料的质量指标和制品在有效期内的稳定性。</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对于化学偶联修饰的制品，还应关注偶联步骤主要工艺性能指标，如修饰度、总体收率、游离修饰基团、非偶联蛋白比例等，评价偶联工艺对蛋白本身质量属性的影响。</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对于真核细胞表达的重组制品、动植物为媒介表达的制品以及从动植物组织中提取的制品，应按照有关技术指导原则，采用适宜的指示病毒对病毒灭活</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去除有效工艺步骤进行验证和评价，并关注病毒灭活</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去除工艺对制品本身质量的影响。根据生产过程及所用材料的特点，在合适的阶段进行常规或特定的外源病毒因子污染检查。如工艺规模放大或发生重大变化时，还应对病毒安全性风险进行持续监测和再评价（在</w:t>
      </w:r>
      <w:r w:rsidRPr="00EB51D7">
        <w:rPr>
          <w:rFonts w:ascii="Arial" w:eastAsia="仿宋" w:hAnsi="Arial" w:cs="Times New Roman"/>
          <w:kern w:val="0"/>
          <w:sz w:val="28"/>
          <w:szCs w:val="28"/>
        </w:rPr>
        <w:t xml:space="preserve"> 3.2.A.2.</w:t>
      </w:r>
      <w:r w:rsidRPr="00EB51D7">
        <w:rPr>
          <w:rFonts w:ascii="Arial" w:eastAsia="仿宋" w:hAnsi="Arial" w:cs="Times New Roman" w:hint="eastAsia"/>
          <w:kern w:val="0"/>
          <w:sz w:val="28"/>
          <w:szCs w:val="28"/>
        </w:rPr>
        <w:t>中提供详细信息）。对于已知含有内源性病毒的表达体系，应采用适当的体外方法至少对三批发酵收获液进行外源病毒检测，并评估整体工艺的病毒去除能力（在</w:t>
      </w:r>
      <w:r w:rsidRPr="00EB51D7">
        <w:rPr>
          <w:rFonts w:ascii="Arial" w:eastAsia="仿宋" w:hAnsi="Arial" w:cs="Times New Roman"/>
          <w:kern w:val="0"/>
          <w:sz w:val="28"/>
          <w:szCs w:val="28"/>
        </w:rPr>
        <w:t xml:space="preserve"> 3.2.A.2.</w:t>
      </w:r>
      <w:r w:rsidRPr="00EB51D7">
        <w:rPr>
          <w:rFonts w:ascii="Arial" w:eastAsia="仿宋" w:hAnsi="Arial" w:cs="Times New Roman" w:hint="eastAsia"/>
          <w:kern w:val="0"/>
          <w:sz w:val="28"/>
          <w:szCs w:val="28"/>
        </w:rPr>
        <w:t>中提供详细信息）。</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工艺验证和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或评价内容还包括培养基</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缓冲液制备和放置条件验证、层析柱清洁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储存</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再生和循环使用寿命验证、过滤器清洁</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储存</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寿命验证、运输验证、一次性细胞培养袋相容性评价、过滤器</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管道提取物相容性评价等。</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对于细胞制品，其</w:t>
      </w:r>
      <w:bookmarkStart w:id="42" w:name="OLE_LINK22"/>
      <w:r w:rsidRPr="00EB51D7">
        <w:rPr>
          <w:rFonts w:ascii="Arial" w:eastAsia="仿宋" w:hAnsi="Arial" w:cs="Times New Roman" w:hint="eastAsia"/>
          <w:kern w:val="0"/>
          <w:sz w:val="28"/>
          <w:szCs w:val="28"/>
        </w:rPr>
        <w:t>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原液和制剂制备工艺指从</w:t>
      </w:r>
      <w:bookmarkEnd w:id="42"/>
      <w:r w:rsidRPr="00EB51D7">
        <w:rPr>
          <w:rFonts w:ascii="Arial" w:eastAsia="仿宋" w:hAnsi="Arial" w:cs="Times New Roman" w:hint="eastAsia"/>
          <w:kern w:val="0"/>
          <w:sz w:val="28"/>
          <w:szCs w:val="28"/>
        </w:rPr>
        <w:t>供者体内获得目的细胞到细胞制剂输入到使用者体内的一系列体外操作的过程，也应根据其制备特点参照上述形式提供工艺研究和过程控制、工艺验证等研究资料。</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3.2.S.2.6.</w:t>
      </w:r>
      <w:r w:rsidRPr="00EB51D7">
        <w:rPr>
          <w:rFonts w:ascii="Arial" w:eastAsia="仿宋" w:hAnsi="Arial" w:cs="Times New Roman" w:hint="eastAsia"/>
          <w:b/>
          <w:kern w:val="0"/>
          <w:sz w:val="28"/>
          <w:szCs w:val="28"/>
        </w:rPr>
        <w:t>生产工艺开发（名称，生产厂）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提供生产工艺的选择依据和优化过程。提供详细的研究资料（包括研究方法、研究结果和研究结论）以说明关键步骤确定的合理性以及工艺参数控制范围的合理性。</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详细说明在工艺开发过程中生产工艺的主要变化（包括工艺规模、生产设备、工艺参数、工艺路线、生产场地</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生产线等的变化）、合理理由及相关的支持性验证研究资料。提供工艺开发各阶段产品质量（包括工艺中间体）的可比性研究资料，应可以关联到非临床和临床研究批次的可比性。</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列表说明所有工艺开发的原料药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原液批次、批量、生产时间、生产地点，以及对应的生产工艺、生产规模和样品用途（如质量研究、毒理研究、工艺验证、稳定性研究、对照品</w:t>
      </w:r>
      <w:r w:rsidRPr="00EB51D7">
        <w:rPr>
          <w:rFonts w:ascii="Arial" w:eastAsia="仿宋" w:hAnsi="Arial" w:cs="Times New Roman"/>
          <w:kern w:val="0"/>
          <w:sz w:val="28"/>
          <w:szCs w:val="28"/>
        </w:rPr>
        <w:t>/</w:t>
      </w:r>
      <w:proofErr w:type="gramStart"/>
      <w:r w:rsidRPr="00EB51D7">
        <w:rPr>
          <w:rFonts w:ascii="Arial" w:eastAsia="仿宋" w:hAnsi="Arial" w:cs="Times New Roman" w:hint="eastAsia"/>
          <w:kern w:val="0"/>
          <w:sz w:val="28"/>
          <w:szCs w:val="28"/>
        </w:rPr>
        <w:t>参考品批等</w:t>
      </w:r>
      <w:proofErr w:type="gramEnd"/>
      <w:r w:rsidRPr="00EB51D7">
        <w:rPr>
          <w:rFonts w:ascii="Arial" w:eastAsia="仿宋" w:hAnsi="Arial" w:cs="Times New Roman" w:hint="eastAsia"/>
          <w:kern w:val="0"/>
          <w:sz w:val="28"/>
          <w:szCs w:val="28"/>
        </w:rPr>
        <w:t>），并提供检定结果。</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 xml:space="preserve">3.2.S.3. </w:t>
      </w:r>
      <w:r w:rsidRPr="00EB51D7">
        <w:rPr>
          <w:rFonts w:ascii="Arial" w:eastAsia="仿宋" w:hAnsi="Arial" w:cs="Times New Roman" w:hint="eastAsia"/>
          <w:b/>
          <w:kern w:val="0"/>
          <w:sz w:val="28"/>
          <w:szCs w:val="28"/>
        </w:rPr>
        <w:t>特性鉴定（名称，生产厂）</w:t>
      </w:r>
      <w:r w:rsidRPr="0080732A">
        <w:rPr>
          <w:rFonts w:ascii="Arial" w:eastAsia="仿宋" w:hAnsi="Arial" w:cs="Arial" w:hint="eastAsia"/>
          <w:b/>
          <w:kern w:val="0"/>
          <w:sz w:val="32"/>
          <w:szCs w:val="28"/>
          <w:vertAlign w:val="superscript"/>
        </w:rPr>
        <w:t>【注</w:t>
      </w:r>
      <w:r w:rsidRPr="0080732A">
        <w:rPr>
          <w:rFonts w:ascii="Arial" w:eastAsia="仿宋" w:hAnsi="Arial" w:cs="Arial"/>
          <w:b/>
          <w:kern w:val="0"/>
          <w:sz w:val="32"/>
          <w:szCs w:val="28"/>
          <w:vertAlign w:val="superscript"/>
        </w:rPr>
        <w:footnoteReference w:id="1"/>
      </w:r>
      <w:r w:rsidRPr="0080732A">
        <w:rPr>
          <w:rFonts w:ascii="Arial" w:eastAsia="仿宋" w:hAnsi="Arial" w:cs="Arial" w:hint="eastAsia"/>
          <w:b/>
          <w:kern w:val="0"/>
          <w:sz w:val="32"/>
          <w:szCs w:val="28"/>
          <w:vertAlign w:val="superscript"/>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3.2.S.3.1.</w:t>
      </w:r>
      <w:r w:rsidRPr="00EB51D7">
        <w:rPr>
          <w:rFonts w:ascii="Arial" w:eastAsia="仿宋" w:hAnsi="Arial" w:cs="Times New Roman" w:hint="eastAsia"/>
          <w:b/>
          <w:kern w:val="0"/>
          <w:sz w:val="28"/>
          <w:szCs w:val="28"/>
        </w:rPr>
        <w:t>结构确证和理化特性（名称，生产厂）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提供结构确证用样品的批号，如用到对照品，应说明对照品来源、批号。</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结合多种结构确证手段对样品结构进行解析，包括一级结构、二级结构和高级结构。如质谱分子量（</w:t>
      </w:r>
      <w:proofErr w:type="gramStart"/>
      <w:r w:rsidRPr="00EB51D7">
        <w:rPr>
          <w:rFonts w:ascii="Arial" w:eastAsia="仿宋" w:hAnsi="Arial" w:cs="Times New Roman" w:hint="eastAsia"/>
          <w:kern w:val="0"/>
          <w:sz w:val="28"/>
          <w:szCs w:val="28"/>
        </w:rPr>
        <w:t>完整</w:t>
      </w:r>
      <w:r w:rsidRPr="00EB51D7">
        <w:rPr>
          <w:rFonts w:ascii="Arial" w:eastAsia="仿宋" w:hAnsi="Arial" w:cs="Times New Roman"/>
          <w:kern w:val="0"/>
          <w:sz w:val="28"/>
          <w:szCs w:val="28"/>
        </w:rPr>
        <w:t>/</w:t>
      </w:r>
      <w:proofErr w:type="gramEnd"/>
      <w:r w:rsidRPr="00EB51D7">
        <w:rPr>
          <w:rFonts w:ascii="Arial" w:eastAsia="仿宋" w:hAnsi="Arial" w:cs="Times New Roman" w:hint="eastAsia"/>
          <w:kern w:val="0"/>
          <w:sz w:val="28"/>
          <w:szCs w:val="28"/>
        </w:rPr>
        <w:t>还原</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亚单位</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去糖）、氨基酸组成、</w:t>
      </w:r>
      <w:r w:rsidRPr="00EB51D7">
        <w:rPr>
          <w:rFonts w:ascii="Arial" w:eastAsia="仿宋" w:hAnsi="Arial" w:cs="Times New Roman"/>
          <w:kern w:val="0"/>
          <w:sz w:val="28"/>
          <w:szCs w:val="28"/>
        </w:rPr>
        <w:t>N</w:t>
      </w:r>
      <w:r w:rsidRPr="00EB51D7">
        <w:rPr>
          <w:rFonts w:ascii="Arial" w:eastAsia="仿宋" w:hAnsi="Arial" w:cs="Times New Roman" w:hint="eastAsia"/>
          <w:kern w:val="0"/>
          <w:sz w:val="28"/>
          <w:szCs w:val="28"/>
        </w:rPr>
        <w:t>端</w:t>
      </w:r>
      <w:r w:rsidRPr="00EB51D7">
        <w:rPr>
          <w:rFonts w:ascii="Arial" w:eastAsia="仿宋" w:hAnsi="Arial" w:cs="Times New Roman"/>
          <w:kern w:val="0"/>
          <w:sz w:val="28"/>
          <w:szCs w:val="28"/>
        </w:rPr>
        <w:t>/C</w:t>
      </w:r>
      <w:r w:rsidRPr="00EB51D7">
        <w:rPr>
          <w:rFonts w:ascii="Arial" w:eastAsia="仿宋" w:hAnsi="Arial" w:cs="Times New Roman" w:hint="eastAsia"/>
          <w:kern w:val="0"/>
          <w:sz w:val="28"/>
          <w:szCs w:val="28"/>
        </w:rPr>
        <w:t>端氨基酸序列或全序列分析、酶解肽图（对于抗体</w:t>
      </w:r>
      <w:proofErr w:type="gramStart"/>
      <w:r w:rsidRPr="00EB51D7">
        <w:rPr>
          <w:rFonts w:ascii="Arial" w:eastAsia="仿宋" w:hAnsi="Arial" w:cs="Times New Roman" w:hint="eastAsia"/>
          <w:kern w:val="0"/>
          <w:sz w:val="28"/>
          <w:szCs w:val="28"/>
        </w:rPr>
        <w:t>需包括</w:t>
      </w:r>
      <w:proofErr w:type="gramEnd"/>
      <w:r w:rsidRPr="00EB51D7">
        <w:rPr>
          <w:rFonts w:ascii="Arial" w:eastAsia="仿宋" w:hAnsi="Arial" w:cs="Times New Roman"/>
          <w:kern w:val="0"/>
          <w:sz w:val="28"/>
          <w:szCs w:val="28"/>
        </w:rPr>
        <w:t>CDR</w:t>
      </w:r>
      <w:r w:rsidRPr="00EB51D7">
        <w:rPr>
          <w:rFonts w:ascii="Arial" w:eastAsia="仿宋" w:hAnsi="Arial" w:cs="Times New Roman" w:hint="eastAsia"/>
          <w:kern w:val="0"/>
          <w:sz w:val="28"/>
          <w:szCs w:val="28"/>
        </w:rPr>
        <w:t>区鉴别）、肽段覆盖率、</w:t>
      </w:r>
      <w:proofErr w:type="gramStart"/>
      <w:r w:rsidRPr="00EB51D7">
        <w:rPr>
          <w:rFonts w:ascii="Arial" w:eastAsia="仿宋" w:hAnsi="Arial" w:cs="Times New Roman" w:hint="eastAsia"/>
          <w:kern w:val="0"/>
          <w:sz w:val="28"/>
          <w:szCs w:val="28"/>
        </w:rPr>
        <w:t>肽质量</w:t>
      </w:r>
      <w:proofErr w:type="gramEnd"/>
      <w:r w:rsidRPr="00EB51D7">
        <w:rPr>
          <w:rFonts w:ascii="Arial" w:eastAsia="仿宋" w:hAnsi="Arial" w:cs="Times New Roman" w:hint="eastAsia"/>
          <w:kern w:val="0"/>
          <w:sz w:val="28"/>
          <w:szCs w:val="28"/>
        </w:rPr>
        <w:t>指纹图谱、二硫键，以及检测高级结构的方法，</w:t>
      </w:r>
      <w:proofErr w:type="gramStart"/>
      <w:r w:rsidRPr="00EB51D7">
        <w:rPr>
          <w:rFonts w:ascii="Arial" w:eastAsia="仿宋" w:hAnsi="Arial" w:cs="Times New Roman" w:hint="eastAsia"/>
          <w:kern w:val="0"/>
          <w:sz w:val="28"/>
          <w:szCs w:val="28"/>
        </w:rPr>
        <w:t>如圆二色谱</w:t>
      </w:r>
      <w:proofErr w:type="gramEnd"/>
      <w:r w:rsidRPr="00EB51D7">
        <w:rPr>
          <w:rFonts w:ascii="Arial" w:eastAsia="仿宋" w:hAnsi="Arial" w:cs="Times New Roman" w:hint="eastAsia"/>
          <w:kern w:val="0"/>
          <w:sz w:val="28"/>
          <w:szCs w:val="28"/>
        </w:rPr>
        <w:t>、差示扫描量热法、傅里叶变换红外光谱法、</w:t>
      </w:r>
      <w:r w:rsidRPr="00EB51D7">
        <w:rPr>
          <w:rFonts w:ascii="Arial" w:eastAsia="仿宋" w:hAnsi="Arial" w:cs="Times New Roman"/>
          <w:kern w:val="0"/>
          <w:sz w:val="28"/>
          <w:szCs w:val="28"/>
        </w:rPr>
        <w:t>X</w:t>
      </w:r>
      <w:r w:rsidRPr="00EB51D7">
        <w:rPr>
          <w:rFonts w:ascii="Arial" w:eastAsia="仿宋" w:hAnsi="Arial" w:cs="Times New Roman" w:hint="eastAsia"/>
          <w:kern w:val="0"/>
          <w:sz w:val="28"/>
          <w:szCs w:val="28"/>
        </w:rPr>
        <w:t>射线晶体衍射、核磁共振等。对于化学偶联修饰的制品，还应对修饰位点等进行确证。提供详细的理化性质信息，包括：分子大小变体、电荷异质性、消光系数、等电点、游离巯基、糖基化修饰（包括修饰位点、</w:t>
      </w:r>
      <w:proofErr w:type="gramStart"/>
      <w:r w:rsidRPr="00EB51D7">
        <w:rPr>
          <w:rFonts w:ascii="Arial" w:eastAsia="仿宋" w:hAnsi="Arial" w:cs="Times New Roman" w:hint="eastAsia"/>
          <w:kern w:val="0"/>
          <w:sz w:val="28"/>
          <w:szCs w:val="28"/>
        </w:rPr>
        <w:t>糖链结构</w:t>
      </w:r>
      <w:proofErr w:type="gramEnd"/>
      <w:r w:rsidRPr="00EB51D7">
        <w:rPr>
          <w:rFonts w:ascii="Arial" w:eastAsia="仿宋" w:hAnsi="Arial" w:cs="Times New Roman" w:hint="eastAsia"/>
          <w:kern w:val="0"/>
          <w:sz w:val="28"/>
          <w:szCs w:val="28"/>
        </w:rPr>
        <w:t>、糖型、唾液酸含量等）、其他翻译后修饰（如</w:t>
      </w:r>
      <w:r w:rsidRPr="00EB51D7">
        <w:rPr>
          <w:rFonts w:ascii="Arial" w:eastAsia="仿宋" w:hAnsi="Arial" w:cs="Times New Roman"/>
          <w:kern w:val="0"/>
          <w:sz w:val="28"/>
          <w:szCs w:val="28"/>
        </w:rPr>
        <w:t>N</w:t>
      </w:r>
      <w:r w:rsidRPr="00EB51D7">
        <w:rPr>
          <w:rFonts w:ascii="Arial" w:eastAsia="仿宋" w:hAnsi="Arial" w:cs="Times New Roman" w:hint="eastAsia"/>
          <w:kern w:val="0"/>
          <w:sz w:val="28"/>
          <w:szCs w:val="28"/>
        </w:rPr>
        <w:t>端</w:t>
      </w:r>
      <w:r w:rsidRPr="00EB51D7">
        <w:rPr>
          <w:rFonts w:ascii="Arial" w:eastAsia="仿宋" w:hAnsi="Arial" w:cs="Times New Roman"/>
          <w:kern w:val="0"/>
          <w:sz w:val="28"/>
          <w:szCs w:val="28"/>
        </w:rPr>
        <w:t>/C</w:t>
      </w:r>
      <w:r w:rsidRPr="00EB51D7">
        <w:rPr>
          <w:rFonts w:ascii="Arial" w:eastAsia="仿宋" w:hAnsi="Arial" w:cs="Times New Roman" w:hint="eastAsia"/>
          <w:kern w:val="0"/>
          <w:sz w:val="28"/>
          <w:szCs w:val="28"/>
        </w:rPr>
        <w:t>端异质性、氧化、脱酰胺、焦谷氨酸环化、天冬氨酸异构化、糖化等）等。应采用适宜的方法进行定性和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或定量分析研究。对于化学偶联修饰的制品，应对修饰基团</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蛋白比例、修饰度等进行分析。</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提供详细的生物学活性信息，包括采用适宜的分析方法，并结合制品预期的作用机制和作用特点进行测定（不限于一种），如亲和力、结合活性、基于动物</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体外细胞的测定方法等。</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针对每一种方法，提供具体的研究数据和图谱并进行解析，原始图谱见</w:t>
      </w:r>
      <w:r w:rsidRPr="00EB51D7">
        <w:rPr>
          <w:rFonts w:ascii="Arial" w:eastAsia="仿宋" w:hAnsi="Arial" w:cs="Times New Roman"/>
          <w:kern w:val="0"/>
          <w:sz w:val="28"/>
          <w:szCs w:val="28"/>
        </w:rPr>
        <w:t>3.2.R.8.S.1</w:t>
      </w:r>
      <w:r w:rsidRPr="00EB51D7">
        <w:rPr>
          <w:rFonts w:ascii="Arial" w:eastAsia="仿宋" w:hAnsi="Arial" w:cs="Times New Roman" w:hint="eastAsia"/>
          <w:kern w:val="0"/>
          <w:sz w:val="28"/>
          <w:szCs w:val="28"/>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3.2.S.3.2.</w:t>
      </w:r>
      <w:r w:rsidRPr="00EB51D7">
        <w:rPr>
          <w:rFonts w:ascii="Arial" w:eastAsia="仿宋" w:hAnsi="Arial" w:cs="Times New Roman" w:hint="eastAsia"/>
          <w:b/>
          <w:kern w:val="0"/>
          <w:sz w:val="28"/>
          <w:szCs w:val="28"/>
        </w:rPr>
        <w:t>杂质（名称，生产厂）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产品相关物质包括：聚体、降解产物、电荷异构体、疏水性、翻译后修饰相关变体等。对于化学偶联修饰的制品，应对游离修饰基团、非偶联蛋白比例等进行分析。</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工艺相关杂质包括：宿主细胞蛋白质、宿主细胞</w:t>
      </w:r>
      <w:r w:rsidRPr="00EB51D7">
        <w:rPr>
          <w:rFonts w:ascii="Arial" w:eastAsia="仿宋" w:hAnsi="Arial" w:cs="Times New Roman"/>
          <w:kern w:val="0"/>
          <w:sz w:val="28"/>
          <w:szCs w:val="28"/>
        </w:rPr>
        <w:t>DNA</w:t>
      </w:r>
      <w:r w:rsidRPr="00EB51D7">
        <w:rPr>
          <w:rFonts w:ascii="Arial" w:eastAsia="仿宋" w:hAnsi="Arial" w:cs="Times New Roman" w:hint="eastAsia"/>
          <w:kern w:val="0"/>
          <w:sz w:val="28"/>
          <w:szCs w:val="28"/>
        </w:rPr>
        <w:t>、亲和色谱柱的脱落抗体或配基、细菌内毒素、源自培养液</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纯化试剂</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工艺步骤等添加物（如胰岛素、消泡剂、有机溶剂、抗生素、蛋白酶、活化</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偶联试剂等），必要时可釆用特定的工艺将其去除或降低至可接受的水平。</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对于生产过程中加入对人有潜在毒性的物质，应制定产品中的限量标准并提供依据。</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原始图谱见</w:t>
      </w:r>
      <w:r w:rsidRPr="00EB51D7">
        <w:rPr>
          <w:rFonts w:ascii="Arial" w:eastAsia="仿宋" w:hAnsi="Arial" w:cs="Times New Roman"/>
          <w:kern w:val="0"/>
          <w:sz w:val="28"/>
          <w:szCs w:val="28"/>
        </w:rPr>
        <w:t>3.2.R.8.S.1.</w:t>
      </w:r>
      <w:r w:rsidRPr="00EB51D7">
        <w:rPr>
          <w:rFonts w:ascii="Arial" w:eastAsia="仿宋" w:hAnsi="Arial" w:cs="Times New Roman" w:hint="eastAsia"/>
          <w:kern w:val="0"/>
          <w:sz w:val="28"/>
          <w:szCs w:val="28"/>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w:t>
      </w:r>
      <w:r w:rsidRPr="00EB51D7">
        <w:rPr>
          <w:rFonts w:ascii="Arial" w:eastAsia="仿宋" w:hAnsi="Arial" w:cs="Times New Roman" w:hint="eastAsia"/>
          <w:b/>
          <w:kern w:val="0"/>
          <w:sz w:val="28"/>
          <w:szCs w:val="28"/>
        </w:rPr>
        <w:t>质量控制（名称，生产厂）</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3.2.S.4.1.</w:t>
      </w:r>
      <w:r w:rsidRPr="00EB51D7">
        <w:rPr>
          <w:rFonts w:ascii="Arial" w:eastAsia="仿宋" w:hAnsi="Arial" w:cs="Times New Roman" w:hint="eastAsia"/>
          <w:b/>
          <w:kern w:val="0"/>
          <w:sz w:val="28"/>
          <w:szCs w:val="28"/>
        </w:rPr>
        <w:t>质量标准（名称，生产厂）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应根据测定方法验证结果及对多批试制产品的检定数据，用统计学方法分析确定质量标准，以列表形式提供质量标准，包括检查项目、检查方法、限度标准，如放行标准和货架</w:t>
      </w:r>
      <w:proofErr w:type="gramStart"/>
      <w:r w:rsidRPr="00EB51D7">
        <w:rPr>
          <w:rFonts w:ascii="Arial" w:eastAsia="仿宋" w:hAnsi="Arial" w:cs="Times New Roman" w:hint="eastAsia"/>
          <w:kern w:val="0"/>
          <w:sz w:val="28"/>
          <w:szCs w:val="28"/>
        </w:rPr>
        <w:t>期标准</w:t>
      </w:r>
      <w:proofErr w:type="gramEnd"/>
      <w:r w:rsidRPr="00EB51D7">
        <w:rPr>
          <w:rFonts w:ascii="Arial" w:eastAsia="仿宋" w:hAnsi="Arial" w:cs="Times New Roman" w:hint="eastAsia"/>
          <w:kern w:val="0"/>
          <w:sz w:val="28"/>
          <w:szCs w:val="28"/>
        </w:rPr>
        <w:t>的方法、限度不同，应分别进行说明。原始图谱见</w:t>
      </w:r>
      <w:r w:rsidRPr="00EB51D7">
        <w:rPr>
          <w:rFonts w:ascii="Arial" w:eastAsia="仿宋" w:hAnsi="Arial" w:cs="Times New Roman"/>
          <w:kern w:val="0"/>
          <w:sz w:val="28"/>
          <w:szCs w:val="28"/>
        </w:rPr>
        <w:t>3.2.R.8.S.2.</w:t>
      </w:r>
      <w:r w:rsidRPr="00EB51D7">
        <w:rPr>
          <w:rFonts w:ascii="Arial" w:eastAsia="仿宋" w:hAnsi="Arial" w:cs="Times New Roman" w:hint="eastAsia"/>
          <w:kern w:val="0"/>
          <w:sz w:val="28"/>
          <w:szCs w:val="28"/>
        </w:rPr>
        <w:t>。</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细胞治疗制品，放行时如不能完成所有检验的，可考虑加强工艺过程中的样品检验，将过程控制与放行检验相结合，通过过程控制简化放行检验，以上操作应经过研究与验证，并附有相应的操作规范。鼓励尽量在产品应用前完成全部放行检验，当有些放行检验结果可能后置时，应对可能出现的检测结果制定处置方案，必要时，留样备查。</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3.2.S.4.2.</w:t>
      </w:r>
      <w:r w:rsidRPr="00EB51D7">
        <w:rPr>
          <w:rFonts w:ascii="Arial" w:eastAsia="仿宋" w:hAnsi="Arial" w:cs="Times New Roman" w:hint="eastAsia"/>
          <w:b/>
          <w:kern w:val="0"/>
          <w:sz w:val="28"/>
          <w:szCs w:val="28"/>
        </w:rPr>
        <w:t>分析方法（名称，生产厂）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提供质量标准中各项目的具体检测方法。</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3.2.S.4.3.</w:t>
      </w:r>
      <w:r w:rsidRPr="00EB51D7">
        <w:rPr>
          <w:rFonts w:ascii="Arial" w:eastAsia="仿宋" w:hAnsi="Arial" w:cs="Times New Roman" w:hint="eastAsia"/>
          <w:b/>
          <w:kern w:val="0"/>
          <w:sz w:val="28"/>
          <w:szCs w:val="28"/>
        </w:rPr>
        <w:t>分析方法验证（名称，生产厂）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按照现行版《中华人民共和国药典》附录以及《生物制品质量控制分析方法验证技术一般原则》等指导原则提供方法学验证资料，可按检查方法逐项提供，以表格形式整理验证结果。详细的验证报告见</w:t>
      </w:r>
      <w:r w:rsidRPr="00EB51D7">
        <w:rPr>
          <w:rFonts w:ascii="Arial" w:eastAsia="仿宋" w:hAnsi="Arial" w:cs="Times New Roman"/>
          <w:kern w:val="0"/>
          <w:sz w:val="28"/>
          <w:szCs w:val="28"/>
        </w:rPr>
        <w:t>3.2.R.3.</w:t>
      </w:r>
      <w:r w:rsidRPr="00EB51D7">
        <w:rPr>
          <w:rFonts w:ascii="Arial" w:eastAsia="仿宋" w:hAnsi="Arial" w:cs="Times New Roman" w:hint="eastAsia"/>
          <w:kern w:val="0"/>
          <w:sz w:val="28"/>
          <w:szCs w:val="28"/>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3.2.S.4.4.</w:t>
      </w:r>
      <w:r w:rsidRPr="00EB51D7">
        <w:rPr>
          <w:rFonts w:ascii="Arial" w:eastAsia="仿宋" w:hAnsi="Arial" w:cs="Times New Roman" w:hint="eastAsia"/>
          <w:b/>
          <w:kern w:val="0"/>
          <w:sz w:val="28"/>
          <w:szCs w:val="28"/>
        </w:rPr>
        <w:t>批分析（名称，生产厂）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按质量标准格式提供不少于</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批原料药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原液样品的</w:t>
      </w:r>
      <w:proofErr w:type="gramStart"/>
      <w:r w:rsidRPr="00EB51D7">
        <w:rPr>
          <w:rFonts w:ascii="Arial" w:eastAsia="仿宋" w:hAnsi="Arial" w:cs="Times New Roman" w:hint="eastAsia"/>
          <w:kern w:val="0"/>
          <w:sz w:val="28"/>
          <w:szCs w:val="28"/>
        </w:rPr>
        <w:t>批分析</w:t>
      </w:r>
      <w:proofErr w:type="gramEnd"/>
      <w:r w:rsidRPr="00EB51D7">
        <w:rPr>
          <w:rFonts w:ascii="Arial" w:eastAsia="仿宋" w:hAnsi="Arial" w:cs="Times New Roman" w:hint="eastAsia"/>
          <w:kern w:val="0"/>
          <w:sz w:val="28"/>
          <w:szCs w:val="28"/>
        </w:rPr>
        <w:t>汇总数据。</w:t>
      </w:r>
    </w:p>
    <w:p w:rsidR="00670F85" w:rsidRPr="00EB51D7" w:rsidRDefault="00670F85" w:rsidP="00670F85">
      <w:pPr>
        <w:widowControl/>
        <w:ind w:firstLineChars="202" w:firstLine="566"/>
        <w:rPr>
          <w:rFonts w:ascii="Arial" w:eastAsia="仿宋" w:hAnsi="Arial" w:cs="Times New Roman"/>
          <w:b/>
          <w:kern w:val="0"/>
          <w:sz w:val="28"/>
          <w:szCs w:val="28"/>
        </w:rPr>
      </w:pPr>
      <w:r w:rsidRPr="00EB51D7">
        <w:rPr>
          <w:rFonts w:ascii="Arial" w:eastAsia="仿宋" w:hAnsi="Arial" w:cs="Times New Roman" w:hint="eastAsia"/>
          <w:kern w:val="0"/>
          <w:sz w:val="28"/>
          <w:szCs w:val="28"/>
        </w:rPr>
        <w:t>批检验报告见</w:t>
      </w:r>
      <w:r w:rsidRPr="00EB51D7">
        <w:rPr>
          <w:rFonts w:ascii="Arial" w:eastAsia="仿宋" w:hAnsi="Arial" w:cs="Times New Roman"/>
          <w:kern w:val="0"/>
          <w:sz w:val="28"/>
          <w:szCs w:val="28"/>
        </w:rPr>
        <w:t>3.2.R.4.</w:t>
      </w:r>
      <w:r w:rsidRPr="00EB51D7">
        <w:rPr>
          <w:rFonts w:ascii="Arial" w:eastAsia="仿宋" w:hAnsi="Arial" w:cs="Times New Roman" w:hint="eastAsia"/>
          <w:kern w:val="0"/>
          <w:sz w:val="28"/>
          <w:szCs w:val="28"/>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3.2.S.4.5.</w:t>
      </w:r>
      <w:r w:rsidRPr="00EB51D7">
        <w:rPr>
          <w:rFonts w:ascii="Arial" w:eastAsia="仿宋" w:hAnsi="Arial" w:cs="Times New Roman" w:hint="eastAsia"/>
          <w:b/>
          <w:kern w:val="0"/>
          <w:sz w:val="28"/>
          <w:szCs w:val="28"/>
        </w:rPr>
        <w:t>质量标准制定依据（名称，生产厂）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说明各检查方法选择和限度确定的依据，并结合制品安全有效性研究结果及稳定性考察数据等分析评价拟定标准的合理性，包括是否符合我国与</w:t>
      </w:r>
      <w:r w:rsidRPr="00EB51D7">
        <w:rPr>
          <w:rFonts w:ascii="Arial" w:eastAsia="仿宋" w:hAnsi="Arial" w:cs="Times New Roman"/>
          <w:kern w:val="0"/>
          <w:sz w:val="28"/>
          <w:szCs w:val="28"/>
        </w:rPr>
        <w:t>ICH</w:t>
      </w:r>
      <w:r w:rsidRPr="00EB51D7">
        <w:rPr>
          <w:rFonts w:ascii="Arial" w:eastAsia="仿宋" w:hAnsi="Arial" w:cs="Times New Roman" w:hint="eastAsia"/>
          <w:kern w:val="0"/>
          <w:sz w:val="28"/>
          <w:szCs w:val="28"/>
        </w:rPr>
        <w:t>颁布的指导原则、各国现行版药典的要求、与原研药质量对比研究的结果等。</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申报注册分类</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的，还需通过适当的研究和研究推论进行与已上市产品的质量对比研究。如按照生物</w:t>
      </w:r>
      <w:proofErr w:type="gramStart"/>
      <w:r w:rsidRPr="00EB51D7">
        <w:rPr>
          <w:rFonts w:ascii="Arial" w:eastAsia="仿宋" w:hAnsi="Arial" w:cs="Times New Roman" w:hint="eastAsia"/>
          <w:kern w:val="0"/>
          <w:sz w:val="28"/>
          <w:szCs w:val="28"/>
        </w:rPr>
        <w:t>类似药</w:t>
      </w:r>
      <w:proofErr w:type="gramEnd"/>
      <w:r w:rsidRPr="00EB51D7">
        <w:rPr>
          <w:rFonts w:ascii="Arial" w:eastAsia="仿宋" w:hAnsi="Arial" w:cs="Times New Roman" w:hint="eastAsia"/>
          <w:kern w:val="0"/>
          <w:sz w:val="28"/>
          <w:szCs w:val="28"/>
        </w:rPr>
        <w:t>申报，还需按照有关技术指导原则，开展相应的质量比对研究。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对于已有在</w:t>
      </w:r>
      <w:proofErr w:type="gramStart"/>
      <w:r w:rsidRPr="00EB51D7">
        <w:rPr>
          <w:rFonts w:ascii="Arial" w:eastAsia="仿宋" w:hAnsi="Arial" w:cs="Times New Roman" w:hint="eastAsia"/>
          <w:kern w:val="0"/>
          <w:sz w:val="28"/>
          <w:szCs w:val="28"/>
        </w:rPr>
        <w:t>研</w:t>
      </w:r>
      <w:proofErr w:type="gramEnd"/>
      <w:r w:rsidRPr="00EB51D7">
        <w:rPr>
          <w:rFonts w:ascii="Arial" w:eastAsia="仿宋" w:hAnsi="Arial" w:cs="Times New Roman" w:hint="eastAsia"/>
          <w:kern w:val="0"/>
          <w:sz w:val="28"/>
          <w:szCs w:val="28"/>
        </w:rPr>
        <w:t>品种或在已上市品种基础上改进的，鼓励与之进行原料药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原液的直接或者间接对比研究。</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3.2.S.5.</w:t>
      </w:r>
      <w:r w:rsidRPr="00EB51D7">
        <w:rPr>
          <w:rFonts w:ascii="Arial" w:eastAsia="仿宋" w:hAnsi="Arial" w:cs="Times New Roman" w:hint="eastAsia"/>
          <w:b/>
          <w:kern w:val="0"/>
          <w:sz w:val="28"/>
          <w:szCs w:val="28"/>
        </w:rPr>
        <w:t>对照品（名称，生产厂）</w:t>
      </w:r>
      <w:r w:rsidRPr="00EB51D7">
        <w:rPr>
          <w:rFonts w:ascii="Arial" w:eastAsia="仿宋" w:hAnsi="Arial" w:cs="Times New Roman" w:hint="eastAsia"/>
          <w:b/>
          <w:kern w:val="0"/>
          <w:sz w:val="28"/>
          <w:szCs w:val="28"/>
          <w:vertAlign w:val="superscript"/>
        </w:rPr>
        <w:t>【注</w:t>
      </w:r>
      <w:r w:rsidRPr="0080732A">
        <w:rPr>
          <w:rStyle w:val="ae"/>
          <w:rFonts w:ascii="Arial" w:eastAsia="仿宋" w:hAnsi="Arial" w:cs="Times New Roman"/>
          <w:b/>
          <w:kern w:val="0"/>
          <w:sz w:val="28"/>
          <w:szCs w:val="28"/>
        </w:rPr>
        <w:footnoteReference w:id="2"/>
      </w:r>
      <w:r w:rsidRPr="0080732A">
        <w:rPr>
          <w:rFonts w:ascii="Arial" w:eastAsia="仿宋" w:hAnsi="Arial" w:cs="Times New Roman" w:hint="eastAsia"/>
          <w:b/>
          <w:kern w:val="0"/>
          <w:sz w:val="28"/>
          <w:szCs w:val="28"/>
          <w:vertAlign w:val="superscript"/>
        </w:rPr>
        <w:t>】</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药品研制过程中如果使用了药典收载的参考品（标准品），应提供高买证明资料、样品照片、说明书，并说明来源、批号、纯度、活性等信息。</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药品研制过程中如果使用了自制参考品或对照品，应详细提供不同开发阶段的参考品或对照品的详细信息，包括含量、支数、处方、包装容器、用途、保存条件等，以及制备过程、结构表征、质量标准、标定依据（包括含量、纯度、生物学活性等）、桥接试验、检验报告、稳定性研究（定期复检）结果等，关注对照品在产品开发过程中的可溯源性。</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对于自行制备的关键生产用原材料，也应建立相应的参考品或对照品。</w:t>
      </w:r>
    </w:p>
    <w:p w:rsidR="00670F85" w:rsidRPr="00EB51D7" w:rsidRDefault="00670F85" w:rsidP="00670F85">
      <w:pPr>
        <w:widowControl/>
        <w:ind w:firstLineChars="202" w:firstLine="566"/>
        <w:rPr>
          <w:rFonts w:ascii="Arial" w:eastAsia="仿宋" w:hAnsi="Arial" w:cs="Times New Roman"/>
          <w:b/>
          <w:kern w:val="0"/>
          <w:sz w:val="28"/>
          <w:szCs w:val="28"/>
        </w:rPr>
      </w:pPr>
      <w:r w:rsidRPr="00EB51D7">
        <w:rPr>
          <w:rFonts w:ascii="Arial" w:eastAsia="仿宋" w:hAnsi="Arial" w:cs="Times New Roman" w:hint="eastAsia"/>
          <w:kern w:val="0"/>
          <w:sz w:val="28"/>
          <w:szCs w:val="28"/>
        </w:rPr>
        <w:t>对照品研究图谱见</w:t>
      </w:r>
      <w:r w:rsidRPr="00EB51D7">
        <w:rPr>
          <w:rFonts w:ascii="Arial" w:eastAsia="仿宋" w:hAnsi="Arial" w:cs="Times New Roman"/>
          <w:kern w:val="0"/>
          <w:sz w:val="28"/>
          <w:szCs w:val="28"/>
        </w:rPr>
        <w:t>3.2.R.6.</w:t>
      </w:r>
      <w:r w:rsidRPr="00EB51D7">
        <w:rPr>
          <w:rFonts w:ascii="Arial" w:eastAsia="仿宋" w:hAnsi="Arial" w:cs="Times New Roman" w:hint="eastAsia"/>
          <w:b/>
          <w:kern w:val="0"/>
          <w:sz w:val="28"/>
          <w:szCs w:val="28"/>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3.2.S.6.</w:t>
      </w:r>
      <w:r w:rsidRPr="00EB51D7">
        <w:rPr>
          <w:rFonts w:ascii="Arial" w:eastAsia="仿宋" w:hAnsi="Arial" w:cs="Times New Roman" w:hint="eastAsia"/>
          <w:b/>
          <w:kern w:val="0"/>
          <w:sz w:val="28"/>
          <w:szCs w:val="28"/>
        </w:rPr>
        <w:t>容器密封系统（名称，生产厂）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提供制品所用容器和包材的描述，包括各容器</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包材的来源、规格（必要时提供关键尺寸及图示）、材质、结构组成、质量标准和批准证明性文件</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关联申报受理单</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核准编号等。检验报告见</w:t>
      </w:r>
      <w:r w:rsidRPr="00EB51D7">
        <w:rPr>
          <w:rFonts w:ascii="Arial" w:eastAsia="仿宋" w:hAnsi="Arial" w:cs="Times New Roman"/>
          <w:kern w:val="0"/>
          <w:sz w:val="28"/>
          <w:szCs w:val="28"/>
        </w:rPr>
        <w:t>3.2.R.7.</w:t>
      </w:r>
      <w:r w:rsidRPr="00EB51D7">
        <w:rPr>
          <w:rFonts w:ascii="Arial" w:eastAsia="仿宋" w:hAnsi="Arial" w:cs="Times New Roman" w:hint="eastAsia"/>
          <w:kern w:val="0"/>
          <w:sz w:val="28"/>
          <w:szCs w:val="28"/>
        </w:rPr>
        <w:t>。</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非功能性次级包材，仅提供简要描述；功能性次级包材则应当提供其额外的信息。</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应说明包材和容器的适用性，例如材料的选择依据和合理性，避光防潮性能，构成材料与原料药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原液的相容性情况，包括吸附和浸出，以及安全性评估。</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3.2.S.7.</w:t>
      </w:r>
      <w:r w:rsidRPr="00EB51D7">
        <w:rPr>
          <w:rFonts w:ascii="Arial" w:eastAsia="仿宋" w:hAnsi="Arial" w:cs="Times New Roman" w:hint="eastAsia"/>
          <w:b/>
          <w:kern w:val="0"/>
          <w:sz w:val="28"/>
          <w:szCs w:val="28"/>
        </w:rPr>
        <w:t>稳定性（名称，生产厂）</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3.2.S.7.1.</w:t>
      </w:r>
      <w:r w:rsidRPr="00EB51D7">
        <w:rPr>
          <w:rFonts w:ascii="Arial" w:eastAsia="仿宋" w:hAnsi="Arial" w:cs="Times New Roman" w:hint="eastAsia"/>
          <w:b/>
          <w:kern w:val="0"/>
          <w:sz w:val="28"/>
          <w:szCs w:val="28"/>
        </w:rPr>
        <w:t>稳定性总结和结论（名称，生产厂）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物制品稳定性研究与评价应当遵循生物制品稳定性研究的有关指导原则开展研究。以表格形式总结所进行的稳定性研究的样品情况、考察条件、考察指标和考察结果，对变化趋势进行分析，并提出贮存条件，复验期或者有效期。</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3.2.S.7.2.</w:t>
      </w:r>
      <w:r w:rsidRPr="00EB51D7">
        <w:rPr>
          <w:rFonts w:ascii="Arial" w:eastAsia="仿宋" w:hAnsi="Arial" w:cs="Times New Roman" w:hint="eastAsia"/>
          <w:b/>
          <w:kern w:val="0"/>
          <w:sz w:val="28"/>
          <w:szCs w:val="28"/>
        </w:rPr>
        <w:t>上市后稳定性方案和稳定性承诺（名称，生产厂）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应承诺对上市后生产的前三批产品进行长期留样稳定性考察，并对每年生产的至少一批产品进行长期留样稳定性考察，如有异常情况应及时通知管理当局。</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提供后续的稳定性研究方案。</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3.2.S.7.3.</w:t>
      </w:r>
      <w:r w:rsidRPr="00EB51D7">
        <w:rPr>
          <w:rFonts w:ascii="Arial" w:eastAsia="仿宋" w:hAnsi="Arial" w:cs="Times New Roman" w:hint="eastAsia"/>
          <w:b/>
          <w:kern w:val="0"/>
          <w:sz w:val="28"/>
          <w:szCs w:val="28"/>
        </w:rPr>
        <w:t>稳定性数据（名称，生产厂）</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稳定性研究的原料药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原液样品应说明样品批号、生产日期、生产地点、批量、内包装材料等信息。</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稳定性研究内容包括影响因素试验（如高温、光照、振荡、冻融、氧化等）、加速试验和长期试验，合理制定考察时间，考察项目要全面，影响制品安全性、有效性以及敏感的稳定性考察指标应重点关注。</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申报临床时，需提供支持临床试验用药的稳定性研究数据；申报生产时需提供支持拟上市产品有效期的稳定性研究数据，如生产工艺、生产地点等发生变更，应提供支持其有效期和贮存条件的桥接研究资料。</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将稳定性研究中的相关图谱作为附件整理提交（在</w:t>
      </w:r>
      <w:r w:rsidRPr="00EB51D7">
        <w:rPr>
          <w:rFonts w:ascii="Arial" w:eastAsia="仿宋" w:hAnsi="Arial" w:cs="Times New Roman"/>
          <w:kern w:val="0"/>
          <w:sz w:val="28"/>
          <w:szCs w:val="28"/>
        </w:rPr>
        <w:t>3.2.R.8.S.3.</w:t>
      </w:r>
      <w:r w:rsidRPr="00EB51D7">
        <w:rPr>
          <w:rFonts w:ascii="Arial" w:eastAsia="仿宋" w:hAnsi="Arial" w:cs="Times New Roman" w:hint="eastAsia"/>
          <w:kern w:val="0"/>
          <w:sz w:val="28"/>
          <w:szCs w:val="28"/>
        </w:rPr>
        <w:t>中提供相关图谱），并对不同时间点的关键参数图谱进行比对分析。</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w:t>
      </w:r>
      <w:r w:rsidRPr="00EB51D7">
        <w:rPr>
          <w:rFonts w:ascii="Arial" w:eastAsia="仿宋" w:hAnsi="Arial" w:cs="Times New Roman" w:hint="eastAsia"/>
          <w:b/>
          <w:kern w:val="0"/>
          <w:sz w:val="28"/>
          <w:szCs w:val="28"/>
        </w:rPr>
        <w:t>制剂（名称，剂型）</w:t>
      </w:r>
    </w:p>
    <w:p w:rsidR="00670F85" w:rsidRPr="00EB51D7" w:rsidRDefault="00670F85" w:rsidP="00670F85">
      <w:pPr>
        <w:widowControl/>
        <w:tabs>
          <w:tab w:val="left" w:pos="567"/>
        </w:tabs>
        <w:rPr>
          <w:rFonts w:ascii="Arial" w:eastAsia="仿宋" w:hAnsi="Arial" w:cs="Times New Roman"/>
          <w:b/>
          <w:kern w:val="0"/>
          <w:sz w:val="28"/>
          <w:szCs w:val="28"/>
          <w:shd w:val="pct15" w:color="auto" w:fill="FFFFFF"/>
        </w:rPr>
      </w:pPr>
      <w:r w:rsidRPr="00EB51D7">
        <w:rPr>
          <w:rFonts w:ascii="Arial" w:eastAsia="仿宋" w:hAnsi="Arial" w:cs="Times New Roman"/>
          <w:b/>
          <w:kern w:val="0"/>
          <w:sz w:val="28"/>
          <w:szCs w:val="28"/>
        </w:rPr>
        <w:t>3.2.P.1.</w:t>
      </w:r>
      <w:r w:rsidRPr="00EB51D7">
        <w:rPr>
          <w:rFonts w:ascii="Arial" w:eastAsia="仿宋" w:hAnsi="Arial" w:cs="Times New Roman" w:hint="eastAsia"/>
          <w:b/>
          <w:kern w:val="0"/>
          <w:sz w:val="28"/>
          <w:szCs w:val="28"/>
        </w:rPr>
        <w:t>剂型及产品组成（名称，剂型）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说明具体的剂型，并列表说明单位剂量产品的处方组成，列明各成分在处方中的作用，执行的标准。如有过量加入的情况需给予说明。说明制剂所用包材和容器的种类，如附带专用溶剂，以表格方式列出专用溶剂的处方。</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w:t>
      </w:r>
      <w:r w:rsidRPr="00EB51D7">
        <w:rPr>
          <w:rFonts w:ascii="Arial" w:eastAsia="仿宋" w:hAnsi="Arial" w:cs="Times New Roman" w:hint="eastAsia"/>
          <w:b/>
          <w:kern w:val="0"/>
          <w:sz w:val="28"/>
          <w:szCs w:val="28"/>
        </w:rPr>
        <w:t>产品开发（名称，剂型）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处方的研究开发过程和确定依据，包括文献信息、研究信息（包括处方设计、处方筛选和优化、处方确定等研究内容），并重点说明在药品开发阶段中处方组成的主要变更、合理理由以及支持变更的验证研究。</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3.2.P.2.1.</w:t>
      </w:r>
      <w:r w:rsidRPr="00EB51D7">
        <w:rPr>
          <w:rFonts w:ascii="Arial" w:eastAsia="仿宋" w:hAnsi="Arial" w:cs="Times New Roman" w:hint="eastAsia"/>
          <w:b/>
          <w:kern w:val="0"/>
          <w:sz w:val="28"/>
          <w:szCs w:val="28"/>
        </w:rPr>
        <w:t>处方组成（名称，剂型）</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3.2.P.2.1.1.</w:t>
      </w:r>
      <w:r w:rsidRPr="00EB51D7">
        <w:rPr>
          <w:rFonts w:ascii="Arial" w:eastAsia="仿宋" w:hAnsi="Arial" w:cs="Times New Roman" w:hint="eastAsia"/>
          <w:b/>
          <w:kern w:val="0"/>
          <w:sz w:val="28"/>
          <w:szCs w:val="28"/>
        </w:rPr>
        <w:t>原料药</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原液（名称，剂型）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讨论原料药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原液与</w:t>
      </w:r>
      <w:r w:rsidRPr="00EB51D7">
        <w:rPr>
          <w:rFonts w:ascii="Arial" w:eastAsia="仿宋" w:hAnsi="Arial" w:cs="Times New Roman"/>
          <w:kern w:val="0"/>
          <w:sz w:val="28"/>
          <w:szCs w:val="28"/>
        </w:rPr>
        <w:t>3.2.P.1.</w:t>
      </w:r>
      <w:r w:rsidRPr="00EB51D7">
        <w:rPr>
          <w:rFonts w:ascii="Arial" w:eastAsia="仿宋" w:hAnsi="Arial" w:cs="Times New Roman" w:hint="eastAsia"/>
          <w:kern w:val="0"/>
          <w:sz w:val="28"/>
          <w:szCs w:val="28"/>
        </w:rPr>
        <w:t>中所列辅料的相容性。</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复方制剂中各原料药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原液的相容性也应予以讨论。</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3.2.P.2.1.2.</w:t>
      </w:r>
      <w:r w:rsidRPr="00EB51D7">
        <w:rPr>
          <w:rFonts w:ascii="Arial" w:eastAsia="仿宋" w:hAnsi="Arial" w:cs="Times New Roman" w:hint="eastAsia"/>
          <w:b/>
          <w:kern w:val="0"/>
          <w:sz w:val="28"/>
          <w:szCs w:val="28"/>
        </w:rPr>
        <w:t>辅料（名称，剂型）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说明辅料是否适合所用的给药途径，结合辅料在处方中的作用分析辅料的哪些性质会影响制剂特性，提供相关的研究资料与文献。</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3.2.P.2.2.</w:t>
      </w:r>
      <w:r w:rsidRPr="00EB51D7">
        <w:rPr>
          <w:rFonts w:ascii="Arial" w:eastAsia="仿宋" w:hAnsi="Arial" w:cs="Times New Roman" w:hint="eastAsia"/>
          <w:b/>
          <w:kern w:val="0"/>
          <w:sz w:val="28"/>
          <w:szCs w:val="28"/>
        </w:rPr>
        <w:t>制剂研究（名称，剂型）</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3.2.P.2.2.1.</w:t>
      </w:r>
      <w:r w:rsidRPr="00EB51D7">
        <w:rPr>
          <w:rFonts w:ascii="Arial" w:eastAsia="仿宋" w:hAnsi="Arial" w:cs="Times New Roman" w:hint="eastAsia"/>
          <w:b/>
          <w:kern w:val="0"/>
          <w:sz w:val="28"/>
          <w:szCs w:val="28"/>
        </w:rPr>
        <w:t>处方开发（名称，剂型）</w:t>
      </w:r>
    </w:p>
    <w:p w:rsidR="00670F85" w:rsidRPr="00EB51D7" w:rsidRDefault="00670F85" w:rsidP="00670F85">
      <w:pPr>
        <w:widowControl/>
        <w:ind w:firstLineChars="202" w:firstLine="566"/>
        <w:rPr>
          <w:rFonts w:ascii="Arial" w:eastAsia="仿宋" w:hAnsi="Arial" w:cs="Times New Roman"/>
          <w:kern w:val="0"/>
          <w:sz w:val="28"/>
          <w:szCs w:val="28"/>
        </w:rPr>
      </w:pPr>
      <w:proofErr w:type="gramStart"/>
      <w:r w:rsidRPr="00EB51D7">
        <w:rPr>
          <w:rFonts w:ascii="Arial" w:eastAsia="仿宋" w:hAnsi="Arial" w:cs="Times New Roman" w:hint="eastAsia"/>
          <w:kern w:val="0"/>
          <w:sz w:val="28"/>
          <w:szCs w:val="28"/>
        </w:rPr>
        <w:t>考量</w:t>
      </w:r>
      <w:proofErr w:type="gramEnd"/>
      <w:r w:rsidRPr="00EB51D7">
        <w:rPr>
          <w:rFonts w:ascii="Arial" w:eastAsia="仿宋" w:hAnsi="Arial" w:cs="Times New Roman" w:hint="eastAsia"/>
          <w:kern w:val="0"/>
          <w:sz w:val="28"/>
          <w:szCs w:val="28"/>
        </w:rPr>
        <w:t>拟定的给药途径和用途，提供处方的研究开发过程和确定依据，包括文献信息、研究信息（包括处方设计、处方筛选和优化、处方确定等研究内容），并重点说明在药品开发阶段中处方组成的主要变更、合理理由以及支持变更的验证研究，必要时可提供体外和体内的对比研究结果。</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3.2.P.2.2.2.</w:t>
      </w:r>
      <w:r w:rsidRPr="00EB51D7">
        <w:rPr>
          <w:rFonts w:ascii="Arial" w:eastAsia="仿宋" w:hAnsi="Arial" w:cs="Times New Roman" w:hint="eastAsia"/>
          <w:b/>
          <w:kern w:val="0"/>
          <w:sz w:val="28"/>
          <w:szCs w:val="28"/>
        </w:rPr>
        <w:t>过量投料（名称，剂型）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如生产中存在过量投料的问题，应提供过量投料的必要性和合理性的相关研究资料。</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3.2.P.2.2.3.</w:t>
      </w:r>
      <w:r w:rsidRPr="00EB51D7">
        <w:rPr>
          <w:rFonts w:ascii="Arial" w:eastAsia="仿宋" w:hAnsi="Arial" w:cs="Times New Roman" w:hint="eastAsia"/>
          <w:b/>
          <w:kern w:val="0"/>
          <w:sz w:val="28"/>
          <w:szCs w:val="28"/>
        </w:rPr>
        <w:t>理化和生物学性质（名称，剂型）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对与制剂性能相关的理化和生物学性质，如</w:t>
      </w:r>
      <w:r w:rsidRPr="00EB51D7">
        <w:rPr>
          <w:rFonts w:ascii="Arial" w:eastAsia="仿宋" w:hAnsi="Arial" w:cs="Times New Roman"/>
          <w:kern w:val="0"/>
          <w:sz w:val="28"/>
          <w:szCs w:val="28"/>
        </w:rPr>
        <w:t>pH</w:t>
      </w:r>
      <w:r w:rsidRPr="00EB51D7">
        <w:rPr>
          <w:rFonts w:ascii="Arial" w:eastAsia="仿宋" w:hAnsi="Arial" w:cs="Times New Roman" w:hint="eastAsia"/>
          <w:kern w:val="0"/>
          <w:sz w:val="28"/>
          <w:szCs w:val="28"/>
        </w:rPr>
        <w:t>、离子强度、复溶、聚集、生物学活性或效力、免疫学特性等进行分析。</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3.2.P.2.3.</w:t>
      </w:r>
      <w:r w:rsidRPr="00EB51D7">
        <w:rPr>
          <w:rFonts w:ascii="Arial" w:eastAsia="仿宋" w:hAnsi="Arial" w:cs="Times New Roman" w:hint="eastAsia"/>
          <w:b/>
          <w:kern w:val="0"/>
          <w:sz w:val="28"/>
          <w:szCs w:val="28"/>
        </w:rPr>
        <w:t>生产工艺开发（名称，剂型）</w:t>
      </w:r>
      <w:r w:rsidRPr="0080732A">
        <w:rPr>
          <w:rFonts w:ascii="Arial" w:eastAsia="仿宋" w:hAnsi="Arial" w:cs="Times New Roman" w:hint="eastAsia"/>
          <w:b/>
          <w:kern w:val="0"/>
          <w:sz w:val="28"/>
          <w:szCs w:val="28"/>
          <w:vertAlign w:val="superscript"/>
        </w:rPr>
        <w:t>【注</w:t>
      </w:r>
      <w:r w:rsidRPr="0080732A">
        <w:rPr>
          <w:rStyle w:val="ae"/>
          <w:rFonts w:ascii="Arial" w:eastAsia="仿宋" w:hAnsi="Arial" w:cs="Times New Roman"/>
          <w:b/>
          <w:kern w:val="0"/>
          <w:sz w:val="28"/>
          <w:szCs w:val="28"/>
        </w:rPr>
        <w:footnoteReference w:id="3"/>
      </w:r>
      <w:r w:rsidRPr="0080732A">
        <w:rPr>
          <w:rFonts w:ascii="Arial" w:eastAsia="仿宋" w:hAnsi="Arial" w:cs="Times New Roman" w:hint="eastAsia"/>
          <w:b/>
          <w:kern w:val="0"/>
          <w:sz w:val="28"/>
          <w:szCs w:val="28"/>
          <w:vertAlign w:val="superscript"/>
        </w:rPr>
        <w:t>】</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简述生产工艺的选择和优化过程，重点描述工艺研究的主要变更（包括批量、设备、工艺参数、灌装方式</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体积等的变化）及相关的支持性验证研究。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列表说明所有工艺开发的制剂批次、批规模、生产时间及地点、用途（如质量研究、毒理研究、工艺验证、稳定性研究、对照品</w:t>
      </w:r>
      <w:r w:rsidRPr="00EB51D7">
        <w:rPr>
          <w:rFonts w:ascii="Arial" w:eastAsia="仿宋" w:hAnsi="Arial" w:cs="Times New Roman"/>
          <w:kern w:val="0"/>
          <w:sz w:val="28"/>
          <w:szCs w:val="28"/>
        </w:rPr>
        <w:t>/</w:t>
      </w:r>
      <w:proofErr w:type="gramStart"/>
      <w:r w:rsidRPr="00EB51D7">
        <w:rPr>
          <w:rFonts w:ascii="Arial" w:eastAsia="仿宋" w:hAnsi="Arial" w:cs="Times New Roman" w:hint="eastAsia"/>
          <w:kern w:val="0"/>
          <w:sz w:val="28"/>
          <w:szCs w:val="28"/>
        </w:rPr>
        <w:t>参考品批等</w:t>
      </w:r>
      <w:proofErr w:type="gramEnd"/>
      <w:r w:rsidRPr="00EB51D7">
        <w:rPr>
          <w:rFonts w:ascii="Arial" w:eastAsia="仿宋" w:hAnsi="Arial" w:cs="Times New Roman" w:hint="eastAsia"/>
          <w:kern w:val="0"/>
          <w:sz w:val="28"/>
          <w:szCs w:val="28"/>
        </w:rPr>
        <w:t>）以及对应原料药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原液生产工艺、生产规模、批号等，并提供检定结果。</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3.2.P.2.4.</w:t>
      </w:r>
      <w:r w:rsidRPr="00EB51D7">
        <w:rPr>
          <w:rFonts w:ascii="Arial" w:eastAsia="仿宋" w:hAnsi="Arial" w:cs="Times New Roman" w:hint="eastAsia"/>
          <w:b/>
          <w:kern w:val="0"/>
          <w:sz w:val="28"/>
          <w:szCs w:val="28"/>
        </w:rPr>
        <w:t>容器密封系统（名称，剂型）</w:t>
      </w:r>
    </w:p>
    <w:p w:rsidR="00670F85" w:rsidRPr="00EB51D7" w:rsidRDefault="00670F85" w:rsidP="00670F85">
      <w:pPr>
        <w:pStyle w:val="a5"/>
        <w:widowControl/>
        <w:numPr>
          <w:ilvl w:val="0"/>
          <w:numId w:val="24"/>
        </w:numPr>
        <w:tabs>
          <w:tab w:val="left" w:pos="1276"/>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提供制剂所用包材类型、来源及相关证明文件：包括各包材的来源、规格、材质、结构组成、质量标准和批准证明性文件</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关联申报受理单</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核准编号等。</w:t>
      </w:r>
    </w:p>
    <w:p w:rsidR="00670F85" w:rsidRPr="00EB51D7" w:rsidRDefault="00670F85" w:rsidP="00670F85">
      <w:pPr>
        <w:pStyle w:val="a5"/>
        <w:widowControl/>
        <w:numPr>
          <w:ilvl w:val="0"/>
          <w:numId w:val="24"/>
        </w:numPr>
        <w:tabs>
          <w:tab w:val="left" w:pos="1276"/>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阐述包材的选择依据和合理性。</w:t>
      </w:r>
    </w:p>
    <w:p w:rsidR="00670F85" w:rsidRPr="00EB51D7" w:rsidRDefault="00670F85" w:rsidP="00670F85">
      <w:pPr>
        <w:pStyle w:val="a5"/>
        <w:widowControl/>
        <w:numPr>
          <w:ilvl w:val="0"/>
          <w:numId w:val="24"/>
        </w:numPr>
        <w:tabs>
          <w:tab w:val="left" w:pos="1276"/>
        </w:tabs>
        <w:ind w:left="1418" w:firstLineChars="0" w:hanging="851"/>
        <w:rPr>
          <w:rFonts w:ascii="Arial" w:eastAsia="仿宋" w:hAnsi="Arial" w:cs="Times New Roman"/>
          <w:kern w:val="0"/>
          <w:sz w:val="28"/>
          <w:szCs w:val="28"/>
        </w:rPr>
      </w:pPr>
      <w:r w:rsidRPr="00EB51D7">
        <w:rPr>
          <w:rFonts w:ascii="Arial" w:eastAsia="仿宋" w:hAnsi="Arial" w:cs="Times New Roman" w:hint="eastAsia"/>
          <w:kern w:val="0"/>
          <w:sz w:val="28"/>
          <w:szCs w:val="28"/>
        </w:rPr>
        <w:t>对包材选择的支持性研究。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与本品直接接触的包装材料或容器等的相容性研究资料，包括相容性试验的内容、试验设计、考察指标、检测方法及方法学验证、样品制备方法、试验结果及对结果的分析等。相容性研究可以参考国内外相关指导原则进行。如未进行包材相容性研究，应说明理由并提供充分的文献依据。</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3.2.P.2.5.</w:t>
      </w:r>
      <w:r w:rsidRPr="00EB51D7">
        <w:rPr>
          <w:rFonts w:ascii="Arial" w:eastAsia="仿宋" w:hAnsi="Arial" w:cs="Times New Roman" w:hint="eastAsia"/>
          <w:b/>
          <w:kern w:val="0"/>
          <w:sz w:val="28"/>
          <w:szCs w:val="28"/>
        </w:rPr>
        <w:t>微生物学属性（名称，剂型）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必要时，应阐述该剂型的微生物学属性，例如：非无菌产品不执行微生物限度检测的合理性，含有抑菌剂的制剂中抑菌系统的选择依据和有效性，容器密封系统的完整性对微生物污染的防护。</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3.2.P.2.6.</w:t>
      </w:r>
      <w:r w:rsidRPr="00EB51D7">
        <w:rPr>
          <w:rFonts w:ascii="Arial" w:eastAsia="仿宋" w:hAnsi="Arial" w:cs="Times New Roman" w:hint="eastAsia"/>
          <w:b/>
          <w:kern w:val="0"/>
          <w:sz w:val="28"/>
          <w:szCs w:val="28"/>
        </w:rPr>
        <w:t>相容性（名称，剂型）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制品</w:t>
      </w:r>
      <w:proofErr w:type="gramStart"/>
      <w:r w:rsidRPr="00EB51D7">
        <w:rPr>
          <w:rFonts w:ascii="Arial" w:eastAsia="仿宋" w:hAnsi="Arial" w:cs="Times New Roman" w:hint="eastAsia"/>
          <w:kern w:val="0"/>
          <w:sz w:val="28"/>
          <w:szCs w:val="28"/>
        </w:rPr>
        <w:t>与复溶稀释剂</w:t>
      </w:r>
      <w:proofErr w:type="gramEnd"/>
      <w:r w:rsidRPr="00EB51D7">
        <w:rPr>
          <w:rFonts w:ascii="Arial" w:eastAsia="仿宋" w:hAnsi="Arial" w:cs="Times New Roman" w:hint="eastAsia"/>
          <w:kern w:val="0"/>
          <w:sz w:val="28"/>
          <w:szCs w:val="28"/>
        </w:rPr>
        <w:t>或者给药装置的相容性应当予以说明，为药品说明书提供适当的、有支持性的信息。</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w:t>
      </w:r>
      <w:r w:rsidRPr="00EB51D7">
        <w:rPr>
          <w:rFonts w:ascii="Arial" w:eastAsia="仿宋" w:hAnsi="Arial" w:cs="Times New Roman" w:hint="eastAsia"/>
          <w:b/>
          <w:kern w:val="0"/>
          <w:sz w:val="28"/>
          <w:szCs w:val="28"/>
        </w:rPr>
        <w:t>生产（名称，剂型）</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3.2.P.3.1.</w:t>
      </w:r>
      <w:r w:rsidRPr="00EB51D7">
        <w:rPr>
          <w:rFonts w:ascii="Arial" w:eastAsia="仿宋" w:hAnsi="Arial" w:cs="Times New Roman" w:hint="eastAsia"/>
          <w:b/>
          <w:kern w:val="0"/>
          <w:sz w:val="28"/>
          <w:szCs w:val="28"/>
        </w:rPr>
        <w:t>生产厂（名称，剂型）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生产厂的名称（全称）、地址、电话、传真以及生产场所的位置（具体到厂房</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车间、生产线）、电话、传真等。</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3.2.P.3.2.</w:t>
      </w:r>
      <w:r w:rsidRPr="00EB51D7">
        <w:rPr>
          <w:rFonts w:ascii="Arial" w:eastAsia="仿宋" w:hAnsi="Arial" w:cs="Times New Roman" w:hint="eastAsia"/>
          <w:b/>
          <w:kern w:val="0"/>
          <w:sz w:val="28"/>
          <w:szCs w:val="28"/>
        </w:rPr>
        <w:t>批处方（名称，剂型）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以表格的方式列出既定生产规模产品的批处方组成，列明各成分执行的质量标准。如有过量加入的情况需给予说明。</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3.2.P.3.3.</w:t>
      </w:r>
      <w:r w:rsidRPr="00EB51D7">
        <w:rPr>
          <w:rFonts w:ascii="Arial" w:eastAsia="仿宋" w:hAnsi="Arial" w:cs="Times New Roman" w:hint="eastAsia"/>
          <w:b/>
          <w:kern w:val="0"/>
          <w:sz w:val="28"/>
          <w:szCs w:val="28"/>
        </w:rPr>
        <w:t>生产工艺和过程控制（名称，剂型）</w:t>
      </w:r>
    </w:p>
    <w:p w:rsidR="00670F85" w:rsidRPr="00EB51D7" w:rsidRDefault="00670F85" w:rsidP="00670F85">
      <w:pPr>
        <w:widowControl/>
        <w:tabs>
          <w:tab w:val="left" w:pos="567"/>
        </w:tabs>
        <w:ind w:firstLineChars="202" w:firstLine="566"/>
        <w:rPr>
          <w:rFonts w:ascii="Arial" w:eastAsia="仿宋" w:hAnsi="Arial" w:cs="Times New Roman"/>
          <w:b/>
          <w:kern w:val="0"/>
          <w:sz w:val="28"/>
          <w:szCs w:val="28"/>
        </w:rPr>
      </w:pPr>
      <w:r w:rsidRPr="00EB51D7">
        <w:rPr>
          <w:rFonts w:ascii="Arial" w:eastAsia="仿宋" w:hAnsi="Arial" w:cs="Times New Roman" w:hint="eastAsia"/>
          <w:kern w:val="0"/>
          <w:sz w:val="28"/>
          <w:szCs w:val="28"/>
        </w:rPr>
        <w:t>可参照下述“</w:t>
      </w:r>
      <w:r w:rsidRPr="00EB51D7">
        <w:rPr>
          <w:rFonts w:ascii="Arial" w:eastAsia="仿宋" w:hAnsi="Arial" w:cs="Times New Roman"/>
          <w:kern w:val="0"/>
          <w:sz w:val="28"/>
          <w:szCs w:val="28"/>
        </w:rPr>
        <w:t>3.2.P.3.3.1.~ 3.2.P.3.3.3.</w:t>
      </w:r>
      <w:r w:rsidRPr="00EB51D7">
        <w:rPr>
          <w:rFonts w:ascii="Arial" w:eastAsia="仿宋" w:hAnsi="Arial" w:cs="Times New Roman" w:hint="eastAsia"/>
          <w:kern w:val="0"/>
          <w:sz w:val="28"/>
          <w:szCs w:val="28"/>
        </w:rPr>
        <w:t>”，在单一文件中分成以下子章节编排撰写本项申报资料。</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3.2.P.3.3.1.</w:t>
      </w:r>
      <w:r w:rsidRPr="00EB51D7">
        <w:rPr>
          <w:rFonts w:ascii="Arial" w:eastAsia="仿宋" w:hAnsi="Arial" w:cs="Times New Roman" w:hint="eastAsia"/>
          <w:b/>
          <w:kern w:val="0"/>
          <w:sz w:val="28"/>
          <w:szCs w:val="28"/>
        </w:rPr>
        <w:t>工艺流程图（名称，剂型）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按制备工艺步骤提供完整、直观、简洁的工艺流程图，应涵盖所有的工艺步骤、各物料的加入顺序，并标明关键步骤以及进行中间体检测的环节。</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3.2.P.3.3.2.</w:t>
      </w:r>
      <w:r w:rsidRPr="00EB51D7">
        <w:rPr>
          <w:rFonts w:ascii="Arial" w:eastAsia="仿宋" w:hAnsi="Arial" w:cs="Times New Roman" w:hint="eastAsia"/>
          <w:b/>
          <w:kern w:val="0"/>
          <w:sz w:val="28"/>
          <w:szCs w:val="28"/>
        </w:rPr>
        <w:t>工艺描述（名称，剂型）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以注册批为代表，按工艺流程描述工艺操作（包括包装步骤），明确生产规模、关键生产步骤、关键工艺参数以及中间体的质控指标。重点对辅料和主药的配比、混合顺序、过滤器完整性、无菌过滤前的生物负载、灌装体积、生产环境等进行控制。</w:t>
      </w:r>
      <w:proofErr w:type="gramStart"/>
      <w:r w:rsidRPr="00EB51D7">
        <w:rPr>
          <w:rFonts w:ascii="Arial" w:eastAsia="仿宋" w:hAnsi="Arial" w:cs="Times New Roman" w:hint="eastAsia"/>
          <w:kern w:val="0"/>
          <w:sz w:val="28"/>
          <w:szCs w:val="28"/>
        </w:rPr>
        <w:t>如需冻干</w:t>
      </w:r>
      <w:proofErr w:type="gramEnd"/>
      <w:r w:rsidRPr="00EB51D7">
        <w:rPr>
          <w:rFonts w:ascii="Arial" w:eastAsia="仿宋" w:hAnsi="Arial" w:cs="Times New Roman" w:hint="eastAsia"/>
          <w:kern w:val="0"/>
          <w:sz w:val="28"/>
          <w:szCs w:val="28"/>
        </w:rPr>
        <w:t>，还要提供相应的工艺控制参数和确定依据。</w:t>
      </w:r>
    </w:p>
    <w:p w:rsidR="00670F85" w:rsidRPr="00EB51D7" w:rsidRDefault="00670F85" w:rsidP="0080732A">
      <w:pPr>
        <w:widowControl/>
        <w:ind w:firstLineChars="202" w:firstLine="566"/>
        <w:rPr>
          <w:rFonts w:ascii="Arial" w:eastAsia="仿宋" w:hAnsi="Arial" w:cs="Times New Roman"/>
          <w:kern w:val="0"/>
          <w:sz w:val="28"/>
          <w:szCs w:val="28"/>
        </w:rPr>
      </w:pPr>
    </w:p>
    <w:p w:rsidR="00670F85" w:rsidRPr="00EB51D7" w:rsidRDefault="00670F85" w:rsidP="00670F85">
      <w:pPr>
        <w:widowControl/>
        <w:rPr>
          <w:rFonts w:ascii="Arial" w:eastAsia="仿宋" w:hAnsi="Arial" w:cs="Times New Roman"/>
          <w:kern w:val="0"/>
          <w:sz w:val="28"/>
          <w:szCs w:val="28"/>
        </w:rPr>
      </w:pPr>
      <w:r w:rsidRPr="00EB51D7">
        <w:rPr>
          <w:rFonts w:ascii="Arial" w:eastAsia="仿宋" w:hAnsi="Arial" w:cs="Times New Roman"/>
          <w:b/>
          <w:kern w:val="0"/>
          <w:sz w:val="28"/>
          <w:szCs w:val="28"/>
        </w:rPr>
        <w:t>3.2.P.3.3.3.</w:t>
      </w:r>
      <w:r w:rsidRPr="00EB51D7">
        <w:rPr>
          <w:rFonts w:ascii="Arial" w:eastAsia="仿宋" w:hAnsi="Arial" w:cs="Times New Roman" w:hint="eastAsia"/>
          <w:b/>
          <w:kern w:val="0"/>
          <w:sz w:val="28"/>
          <w:szCs w:val="28"/>
        </w:rPr>
        <w:t>批次和规模定义（名称，剂型）</w:t>
      </w:r>
    </w:p>
    <w:p w:rsidR="00670F85" w:rsidRPr="00EB51D7" w:rsidDel="00EA2B83" w:rsidRDefault="00670F85" w:rsidP="00670F85">
      <w:pPr>
        <w:widowControl/>
        <w:ind w:firstLineChars="202" w:firstLine="566"/>
        <w:rPr>
          <w:rFonts w:ascii="Arial" w:eastAsia="仿宋" w:hAnsi="Arial" w:cs="Times New Roman"/>
          <w:kern w:val="0"/>
          <w:sz w:val="28"/>
          <w:szCs w:val="28"/>
        </w:rPr>
      </w:pPr>
      <w:r w:rsidRPr="00EB51D7" w:rsidDel="00EA2B83">
        <w:rPr>
          <w:rFonts w:ascii="Arial" w:eastAsia="仿宋" w:hAnsi="Arial" w:cs="Times New Roman" w:hint="eastAsia"/>
          <w:kern w:val="0"/>
          <w:sz w:val="28"/>
          <w:szCs w:val="28"/>
        </w:rPr>
        <w:t>提供注册批次的生产规模及依据。申报临床阶段如工艺规模非商业化生产规模，还需评估工艺放大到拟定商业化的可行性。</w:t>
      </w:r>
      <w:r w:rsidRPr="00EB51D7">
        <w:rPr>
          <w:rFonts w:ascii="Arial" w:eastAsia="仿宋" w:hAnsi="Arial" w:cs="Times New Roman" w:hint="eastAsia"/>
          <w:kern w:val="0"/>
          <w:sz w:val="28"/>
          <w:szCs w:val="28"/>
        </w:rPr>
        <w:t>通常，</w:t>
      </w:r>
      <w:r w:rsidRPr="00EB51D7" w:rsidDel="00EA2B83">
        <w:rPr>
          <w:rFonts w:ascii="Arial" w:eastAsia="仿宋" w:hAnsi="Arial" w:cs="Times New Roman" w:hint="eastAsia"/>
          <w:kern w:val="0"/>
          <w:sz w:val="28"/>
          <w:szCs w:val="28"/>
        </w:rPr>
        <w:t>关键性临床所用样品的工艺、规模等需与商业化产品一致。</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生产工艺表述的详略程度应能使本专业的技术人员根据申报的生产工艺可以完整地重复生产过程，并制得符合标准的产品。</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3.2.P.3.4.</w:t>
      </w:r>
      <w:r w:rsidRPr="00EB51D7">
        <w:rPr>
          <w:rFonts w:ascii="Arial" w:eastAsia="仿宋" w:hAnsi="Arial" w:cs="Times New Roman" w:hint="eastAsia"/>
          <w:b/>
          <w:kern w:val="0"/>
          <w:sz w:val="28"/>
          <w:szCs w:val="28"/>
        </w:rPr>
        <w:t>关键步骤和中间体控制（名称，剂型）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列出所有关键步骤及其工艺参数控制范围。提供研究结果支持关键步骤确定的合理性以及工艺参数控制范围的合理性。</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列出中间体的质量控制标准，包括项目、方法和限度，并提供必要的方法学验证资料。</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3.2.P.3.5.</w:t>
      </w:r>
      <w:r w:rsidRPr="00EB51D7">
        <w:rPr>
          <w:rFonts w:ascii="Arial" w:eastAsia="仿宋" w:hAnsi="Arial" w:cs="Times New Roman" w:hint="eastAsia"/>
          <w:b/>
          <w:kern w:val="0"/>
          <w:sz w:val="28"/>
          <w:szCs w:val="28"/>
        </w:rPr>
        <w:t>工艺验证和</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或评价（名称，剂型）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工艺验证资料，包括工艺验证方案和验证报告，工艺验证须在预定的工艺参数范围内进行。申请上市时应完成生产工艺验证、无菌验证，保证能持续一致地生产出符合拟定的药品质量标准的产品。如涉及制剂异地灌装，需提供运输验证研究资料。</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鼓励采用先进的生产技术和分析技术，并基于工艺数据和产品质量属性的统计趋势分析，证明生产工艺处于持续、动态的验证过程，并且产品质量属性在整个工艺中处于受控范围内。</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申请上市时连续三批验证批产品的生产规模应与其设计生产能力相符，上市前后的生产规模应保持相对的一致性。</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3.2.P.4.</w:t>
      </w:r>
      <w:r w:rsidRPr="00EB51D7">
        <w:rPr>
          <w:rFonts w:ascii="Arial" w:eastAsia="仿宋" w:hAnsi="Arial" w:cs="Times New Roman" w:hint="eastAsia"/>
          <w:b/>
          <w:kern w:val="0"/>
          <w:sz w:val="28"/>
          <w:szCs w:val="28"/>
        </w:rPr>
        <w:t>辅料控制（名称，剂型）</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3.2.P.4.1.</w:t>
      </w:r>
      <w:r w:rsidRPr="00EB51D7">
        <w:rPr>
          <w:rFonts w:ascii="Arial" w:eastAsia="仿宋" w:hAnsi="Arial" w:cs="Times New Roman" w:hint="eastAsia"/>
          <w:b/>
          <w:kern w:val="0"/>
          <w:sz w:val="28"/>
          <w:szCs w:val="28"/>
        </w:rPr>
        <w:t>质量标准（名称，剂型）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列表说明</w:t>
      </w:r>
      <w:r w:rsidRPr="00EB51D7">
        <w:rPr>
          <w:rFonts w:ascii="Arial" w:eastAsia="仿宋" w:hAnsi="Arial" w:cs="Times New Roman"/>
          <w:kern w:val="0"/>
          <w:sz w:val="28"/>
          <w:szCs w:val="28"/>
        </w:rPr>
        <w:t>3.2.P.1.</w:t>
      </w:r>
      <w:r w:rsidRPr="00EB51D7">
        <w:rPr>
          <w:rFonts w:ascii="Arial" w:eastAsia="仿宋" w:hAnsi="Arial" w:cs="Times New Roman" w:hint="eastAsia"/>
          <w:kern w:val="0"/>
          <w:sz w:val="28"/>
          <w:szCs w:val="28"/>
        </w:rPr>
        <w:t>中所述辅料的供货商、执行标准、处方中的功能。对于辅料浓度，以及能够影响制剂性能的辅料特征也应予以讨论。</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申请人需对辅料制定内控标准并应分别提供药品生产企业的内控标准和检验报告以及辅料生产商的质量标准和检验报告。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3.2.P.4.2.</w:t>
      </w:r>
      <w:r w:rsidRPr="00EB51D7">
        <w:rPr>
          <w:rFonts w:ascii="Arial" w:eastAsia="仿宋" w:hAnsi="Arial" w:cs="Times New Roman" w:hint="eastAsia"/>
          <w:b/>
          <w:kern w:val="0"/>
          <w:sz w:val="28"/>
          <w:szCs w:val="28"/>
        </w:rPr>
        <w:t>分析方法（名称，剂型）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提供用于检验各辅料的分析方法。</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3.2.P.4.3.</w:t>
      </w:r>
      <w:r w:rsidRPr="00EB51D7">
        <w:rPr>
          <w:rFonts w:ascii="Arial" w:eastAsia="仿宋" w:hAnsi="Arial" w:cs="Times New Roman" w:hint="eastAsia"/>
          <w:b/>
          <w:kern w:val="0"/>
          <w:sz w:val="28"/>
          <w:szCs w:val="28"/>
        </w:rPr>
        <w:t>分析方法验证（名称，剂型）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必要时需提供辅料质量标准的分析方法验证资料。</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3.2.P.4.4.</w:t>
      </w:r>
      <w:r w:rsidRPr="00EB51D7">
        <w:rPr>
          <w:rFonts w:ascii="Arial" w:eastAsia="仿宋" w:hAnsi="Arial" w:cs="Times New Roman" w:hint="eastAsia"/>
          <w:b/>
          <w:kern w:val="0"/>
          <w:sz w:val="28"/>
          <w:szCs w:val="28"/>
        </w:rPr>
        <w:t>质量标准起草说明（名称，剂型）</w:t>
      </w:r>
    </w:p>
    <w:p w:rsidR="00670F85" w:rsidRPr="00EB51D7" w:rsidRDefault="00670F85" w:rsidP="0080732A">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必要时需提供辅料质量标准制定依据。</w:t>
      </w:r>
    </w:p>
    <w:p w:rsidR="00670F85" w:rsidRPr="00EB51D7" w:rsidRDefault="00670F85" w:rsidP="00670F85">
      <w:pPr>
        <w:widowControl/>
        <w:rPr>
          <w:rFonts w:ascii="Arial" w:eastAsia="仿宋" w:hAnsi="Arial" w:cs="Times New Roman"/>
          <w:kern w:val="0"/>
          <w:sz w:val="28"/>
          <w:szCs w:val="28"/>
        </w:rPr>
      </w:pPr>
      <w:r w:rsidRPr="0080732A">
        <w:rPr>
          <w:rFonts w:ascii="Arial" w:eastAsia="仿宋" w:hAnsi="Arial" w:cs="Times New Roman"/>
          <w:b/>
          <w:kern w:val="0"/>
          <w:sz w:val="30"/>
          <w:szCs w:val="30"/>
        </w:rPr>
        <w:t>3.2.P.4.5.</w:t>
      </w:r>
      <w:r w:rsidRPr="0080732A">
        <w:rPr>
          <w:rFonts w:ascii="Arial" w:eastAsia="仿宋" w:hAnsi="Arial" w:cs="Times New Roman" w:hint="eastAsia"/>
          <w:b/>
          <w:kern w:val="0"/>
          <w:sz w:val="30"/>
          <w:szCs w:val="30"/>
        </w:rPr>
        <w:t>人源或动物源性辅料（名称，剂型）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对于人源或动物源性辅料，应当提供有关外源因子的信息（例如来源，质量标准，已有检验的描述，病毒安全性数据），（详细信息在</w:t>
      </w:r>
      <w:r w:rsidRPr="00EB51D7">
        <w:rPr>
          <w:rFonts w:ascii="Arial" w:eastAsia="仿宋" w:hAnsi="Arial" w:cs="Times New Roman"/>
          <w:kern w:val="0"/>
          <w:sz w:val="28"/>
          <w:szCs w:val="28"/>
        </w:rPr>
        <w:t>3.2.A.2.</w:t>
      </w:r>
      <w:r w:rsidRPr="00EB51D7">
        <w:rPr>
          <w:rFonts w:ascii="Arial" w:eastAsia="仿宋" w:hAnsi="Arial" w:cs="Times New Roman" w:hint="eastAsia"/>
          <w:kern w:val="0"/>
          <w:sz w:val="28"/>
          <w:szCs w:val="28"/>
        </w:rPr>
        <w:t>中提供）。</w:t>
      </w:r>
    </w:p>
    <w:p w:rsidR="00670F85" w:rsidRPr="00EB51D7" w:rsidRDefault="00670F85" w:rsidP="00670F85">
      <w:pPr>
        <w:widowControl/>
        <w:rPr>
          <w:rFonts w:ascii="Arial" w:eastAsia="仿宋" w:hAnsi="Arial" w:cs="Times New Roman"/>
          <w:kern w:val="0"/>
          <w:sz w:val="28"/>
          <w:szCs w:val="28"/>
        </w:rPr>
      </w:pPr>
      <w:r w:rsidRPr="00EB51D7">
        <w:rPr>
          <w:rFonts w:ascii="Arial" w:eastAsia="仿宋" w:hAnsi="Arial" w:cs="Times New Roman"/>
          <w:b/>
          <w:kern w:val="0"/>
          <w:sz w:val="28"/>
          <w:szCs w:val="28"/>
        </w:rPr>
        <w:t>3.2.P.4.6.</w:t>
      </w:r>
      <w:r w:rsidRPr="00EB51D7">
        <w:rPr>
          <w:rFonts w:ascii="Arial" w:eastAsia="仿宋" w:hAnsi="Arial" w:cs="Times New Roman" w:hint="eastAsia"/>
          <w:b/>
          <w:kern w:val="0"/>
          <w:sz w:val="28"/>
          <w:szCs w:val="28"/>
        </w:rPr>
        <w:t>新型辅料（名称，剂型）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对于首次在制剂中使用的辅料，或者首次用于新的给药途径，应当按照原料药的格式，提供生产，特性鉴定，质量控制的全部信息，以及交叉引用的支持安全性数据（非临床或者临床）。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如需对辅料进行精制，需提供精制工艺选择依据、详细的精制工艺及其验证资料、精制前后的质量对比研究资料、精制产品的内控标准及其起草依据。</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对于需要与药品关联审评的辅料，应根据有关要求提供研究资料。</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w:t>
      </w:r>
      <w:r w:rsidRPr="00EB51D7">
        <w:rPr>
          <w:rFonts w:ascii="Arial" w:eastAsia="仿宋" w:hAnsi="Arial" w:cs="Times New Roman" w:hint="eastAsia"/>
          <w:b/>
          <w:kern w:val="0"/>
          <w:sz w:val="28"/>
          <w:szCs w:val="28"/>
        </w:rPr>
        <w:t>制剂控制（名称，剂型）</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3.2.P.5.1.</w:t>
      </w:r>
      <w:r w:rsidRPr="00EB51D7">
        <w:rPr>
          <w:rFonts w:ascii="Arial" w:eastAsia="仿宋" w:hAnsi="Arial" w:cs="Times New Roman" w:hint="eastAsia"/>
          <w:b/>
          <w:kern w:val="0"/>
          <w:sz w:val="28"/>
          <w:szCs w:val="28"/>
        </w:rPr>
        <w:t>质量标准（名称，剂型）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应根据测定方法验证结果及对多批试制产品的检定数据，用统计学方法分析确定质量标准，以列表形式提供质量标准，包括检查项目、检查方法、限度标准，如放行标准和货架</w:t>
      </w:r>
      <w:proofErr w:type="gramStart"/>
      <w:r w:rsidRPr="00EB51D7">
        <w:rPr>
          <w:rFonts w:ascii="Arial" w:eastAsia="仿宋" w:hAnsi="Arial" w:cs="Times New Roman" w:hint="eastAsia"/>
          <w:kern w:val="0"/>
          <w:sz w:val="28"/>
          <w:szCs w:val="28"/>
        </w:rPr>
        <w:t>期标准</w:t>
      </w:r>
      <w:proofErr w:type="gramEnd"/>
      <w:r w:rsidRPr="00EB51D7">
        <w:rPr>
          <w:rFonts w:ascii="Arial" w:eastAsia="仿宋" w:hAnsi="Arial" w:cs="Times New Roman" w:hint="eastAsia"/>
          <w:kern w:val="0"/>
          <w:sz w:val="28"/>
          <w:szCs w:val="28"/>
        </w:rPr>
        <w:t>的方法、限度不同，应分别进行说明。</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细胞治疗制品，放行时如不能完成所有检验的，可考虑加强工艺过程中的样品检验，将过程控制与放行检验相结合，通过过程控制简化放行检验，以上操作应经过研究与验证，并附有相应的操作规范。鼓励尽量在产品应用前完成全部放行检验，当有些放行检验结果可能后置时，应对可能出现的检测结果制定处置方案，必要时，留样备查。</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3.2.P.5.2.</w:t>
      </w:r>
      <w:r w:rsidRPr="00EB51D7">
        <w:rPr>
          <w:rFonts w:ascii="Arial" w:eastAsia="仿宋" w:hAnsi="Arial" w:cs="Times New Roman" w:hint="eastAsia"/>
          <w:b/>
          <w:kern w:val="0"/>
          <w:sz w:val="28"/>
          <w:szCs w:val="28"/>
        </w:rPr>
        <w:t>分析方法（名称，剂型）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提供质量标准中各项目的具体检测方法及其筛选、优化的过程。</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3.2.P.5.3.</w:t>
      </w:r>
      <w:r w:rsidRPr="00EB51D7">
        <w:rPr>
          <w:rFonts w:ascii="Arial" w:eastAsia="仿宋" w:hAnsi="Arial" w:cs="Times New Roman" w:hint="eastAsia"/>
          <w:b/>
          <w:kern w:val="0"/>
          <w:sz w:val="28"/>
          <w:szCs w:val="28"/>
        </w:rPr>
        <w:t>分析方法验证（名称，剂型）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按照现行版《中华人民共和国药典》附录以及《生物制品质量控制分析方法验证技术一般原则》等指导原则提供方法学验证资料，可按检查方法逐项提供，以表格形式整理验证结果。详细的验证报告见</w:t>
      </w:r>
      <w:r w:rsidRPr="00EB51D7">
        <w:rPr>
          <w:rFonts w:ascii="Arial" w:eastAsia="仿宋" w:hAnsi="Arial" w:cs="Times New Roman"/>
          <w:kern w:val="0"/>
          <w:sz w:val="28"/>
          <w:szCs w:val="28"/>
        </w:rPr>
        <w:t>3.2.R.3.</w:t>
      </w:r>
      <w:r w:rsidRPr="00EB51D7">
        <w:rPr>
          <w:rFonts w:ascii="Arial" w:eastAsia="仿宋" w:hAnsi="Arial" w:cs="Times New Roman" w:hint="eastAsia"/>
          <w:kern w:val="0"/>
          <w:sz w:val="28"/>
          <w:szCs w:val="28"/>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3.2.P.5.4.</w:t>
      </w:r>
      <w:r w:rsidRPr="00EB51D7">
        <w:rPr>
          <w:rFonts w:ascii="Arial" w:eastAsia="仿宋" w:hAnsi="Arial" w:cs="Times New Roman" w:hint="eastAsia"/>
          <w:b/>
          <w:kern w:val="0"/>
          <w:sz w:val="28"/>
          <w:szCs w:val="28"/>
        </w:rPr>
        <w:t>批分析（名称，剂型）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按照质量标准格式提供不少于三批制剂的</w:t>
      </w:r>
      <w:proofErr w:type="gramStart"/>
      <w:r w:rsidRPr="00EB51D7">
        <w:rPr>
          <w:rFonts w:ascii="Arial" w:eastAsia="仿宋" w:hAnsi="Arial" w:cs="Times New Roman" w:hint="eastAsia"/>
          <w:kern w:val="0"/>
          <w:sz w:val="28"/>
          <w:szCs w:val="28"/>
        </w:rPr>
        <w:t>批分析</w:t>
      </w:r>
      <w:proofErr w:type="gramEnd"/>
      <w:r w:rsidRPr="00EB51D7">
        <w:rPr>
          <w:rFonts w:ascii="Arial" w:eastAsia="仿宋" w:hAnsi="Arial" w:cs="Times New Roman" w:hint="eastAsia"/>
          <w:kern w:val="0"/>
          <w:sz w:val="28"/>
          <w:szCs w:val="28"/>
        </w:rPr>
        <w:t>汇总数据。批检验报告见</w:t>
      </w:r>
      <w:r w:rsidRPr="00EB51D7">
        <w:rPr>
          <w:rFonts w:ascii="Arial" w:eastAsia="仿宋" w:hAnsi="Arial" w:cs="Times New Roman"/>
          <w:kern w:val="0"/>
          <w:sz w:val="28"/>
          <w:szCs w:val="28"/>
        </w:rPr>
        <w:t>3.2.R.4.</w:t>
      </w:r>
      <w:r w:rsidRPr="00EB51D7">
        <w:rPr>
          <w:rFonts w:ascii="Arial" w:eastAsia="仿宋" w:hAnsi="Arial" w:cs="Times New Roman" w:hint="eastAsia"/>
          <w:kern w:val="0"/>
          <w:sz w:val="28"/>
          <w:szCs w:val="28"/>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3.2.P.5.5.</w:t>
      </w:r>
      <w:r w:rsidRPr="00EB51D7">
        <w:rPr>
          <w:rFonts w:ascii="Arial" w:eastAsia="仿宋" w:hAnsi="Arial" w:cs="Times New Roman" w:hint="eastAsia"/>
          <w:b/>
          <w:kern w:val="0"/>
          <w:sz w:val="28"/>
          <w:szCs w:val="28"/>
        </w:rPr>
        <w:t>杂质分析（名称，剂型）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产品相关物质包括：聚体、降解产物、电荷异构体、疏水性、翻译后修饰相关变体等。对于化学偶联修饰的制品，应对游离修饰基团、非偶联蛋白比例等进行分析。</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工艺相关杂质包括：宿主细胞蛋白质、宿主细胞</w:t>
      </w:r>
      <w:r w:rsidRPr="00EB51D7">
        <w:rPr>
          <w:rFonts w:ascii="Arial" w:eastAsia="仿宋" w:hAnsi="Arial" w:cs="Times New Roman"/>
          <w:kern w:val="0"/>
          <w:sz w:val="28"/>
          <w:szCs w:val="28"/>
        </w:rPr>
        <w:t>DNA</w:t>
      </w:r>
      <w:r w:rsidRPr="00EB51D7">
        <w:rPr>
          <w:rFonts w:ascii="Arial" w:eastAsia="仿宋" w:hAnsi="Arial" w:cs="Times New Roman" w:hint="eastAsia"/>
          <w:kern w:val="0"/>
          <w:sz w:val="28"/>
          <w:szCs w:val="28"/>
        </w:rPr>
        <w:t>、亲和色谱柱的脱落抗体或配基、细菌内毒素、源自培养液</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纯化试剂</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工艺步骤等添加物（如胰岛素、消泡剂、有机溶剂、抗生素、蛋白酶、活化</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偶联试剂等）。</w:t>
      </w:r>
    </w:p>
    <w:p w:rsidR="00670F85" w:rsidRPr="00EB51D7" w:rsidDel="0058520E" w:rsidRDefault="00670F85" w:rsidP="00670F85">
      <w:pPr>
        <w:widowControl/>
        <w:ind w:firstLineChars="202" w:firstLine="566"/>
        <w:rPr>
          <w:rFonts w:ascii="Arial" w:eastAsia="仿宋" w:hAnsi="Arial" w:cs="Times New Roman"/>
          <w:kern w:val="0"/>
          <w:sz w:val="28"/>
          <w:szCs w:val="28"/>
        </w:rPr>
      </w:pPr>
      <w:r w:rsidRPr="00EB51D7" w:rsidDel="0058520E">
        <w:rPr>
          <w:rFonts w:ascii="Arial" w:eastAsia="仿宋" w:hAnsi="Arial" w:cs="Times New Roman" w:hint="eastAsia"/>
          <w:kern w:val="0"/>
          <w:sz w:val="28"/>
          <w:szCs w:val="28"/>
        </w:rPr>
        <w:t>对于基因治疗和细胞治疗制剂还应对外源性因子、细胞恶性转化的可能性、</w:t>
      </w:r>
      <w:proofErr w:type="gramStart"/>
      <w:r w:rsidRPr="00EB51D7" w:rsidDel="0058520E">
        <w:rPr>
          <w:rFonts w:ascii="Arial" w:eastAsia="仿宋" w:hAnsi="Arial" w:cs="Times New Roman" w:hint="eastAsia"/>
          <w:kern w:val="0"/>
          <w:sz w:val="28"/>
          <w:szCs w:val="28"/>
        </w:rPr>
        <w:t>致瘤性和促瘤</w:t>
      </w:r>
      <w:proofErr w:type="gramEnd"/>
      <w:r w:rsidRPr="00EB51D7" w:rsidDel="0058520E">
        <w:rPr>
          <w:rFonts w:ascii="Arial" w:eastAsia="仿宋" w:hAnsi="Arial" w:cs="Times New Roman" w:hint="eastAsia"/>
          <w:kern w:val="0"/>
          <w:sz w:val="28"/>
          <w:szCs w:val="28"/>
        </w:rPr>
        <w:t>性、病毒载体回复突变等方面进行研究。</w:t>
      </w:r>
    </w:p>
    <w:p w:rsidR="00670F85" w:rsidRPr="00EB51D7" w:rsidRDefault="00670F85" w:rsidP="00670F85">
      <w:pPr>
        <w:widowControl/>
        <w:rPr>
          <w:rFonts w:ascii="Arial" w:eastAsia="仿宋" w:hAnsi="Arial" w:cs="Times New Roman"/>
          <w:kern w:val="0"/>
          <w:sz w:val="28"/>
          <w:szCs w:val="28"/>
        </w:rPr>
      </w:pPr>
      <w:r w:rsidRPr="00EB51D7">
        <w:rPr>
          <w:rFonts w:ascii="Arial" w:eastAsia="仿宋" w:hAnsi="Arial" w:cs="Times New Roman" w:hint="eastAsia"/>
          <w:kern w:val="0"/>
          <w:sz w:val="28"/>
          <w:szCs w:val="28"/>
        </w:rPr>
        <w:t>说明各有关物质或杂质在质量标准中是否进行了控制以及控制的限度，并提供充分的依据。</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研究原始图谱见</w:t>
      </w:r>
      <w:r w:rsidRPr="00EB51D7">
        <w:rPr>
          <w:rFonts w:ascii="Arial" w:eastAsia="仿宋" w:hAnsi="Arial" w:cs="Times New Roman"/>
          <w:kern w:val="0"/>
          <w:sz w:val="28"/>
          <w:szCs w:val="28"/>
        </w:rPr>
        <w:t>3.2.R.8.P.1</w:t>
      </w:r>
      <w:r w:rsidRPr="00EB51D7">
        <w:rPr>
          <w:rFonts w:ascii="Arial" w:eastAsia="仿宋" w:hAnsi="Arial" w:cs="Times New Roman" w:hint="eastAsia"/>
          <w:kern w:val="0"/>
          <w:sz w:val="28"/>
          <w:szCs w:val="28"/>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3.2.P.5.6.</w:t>
      </w:r>
      <w:r w:rsidRPr="00EB51D7">
        <w:rPr>
          <w:rFonts w:ascii="Arial" w:eastAsia="仿宋" w:hAnsi="Arial" w:cs="Times New Roman" w:hint="eastAsia"/>
          <w:b/>
          <w:kern w:val="0"/>
          <w:sz w:val="28"/>
          <w:szCs w:val="28"/>
        </w:rPr>
        <w:t>质量标准制定依据（名称，剂型）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说明各检查方法选择和限度确定的依据，并结合制品安全有效性研究结果及稳定性考察数据等分析评价拟定标准的合理性，包括是否符合我国与</w:t>
      </w:r>
      <w:r w:rsidRPr="00EB51D7">
        <w:rPr>
          <w:rFonts w:ascii="Arial" w:eastAsia="仿宋" w:hAnsi="Arial" w:cs="Times New Roman"/>
          <w:kern w:val="0"/>
          <w:sz w:val="28"/>
          <w:szCs w:val="28"/>
        </w:rPr>
        <w:t>ICH</w:t>
      </w:r>
      <w:r w:rsidRPr="00EB51D7">
        <w:rPr>
          <w:rFonts w:ascii="Arial" w:eastAsia="仿宋" w:hAnsi="Arial" w:cs="Times New Roman" w:hint="eastAsia"/>
          <w:kern w:val="0"/>
          <w:sz w:val="28"/>
          <w:szCs w:val="28"/>
        </w:rPr>
        <w:t>颁布的指导原则、各国现行版药典的要求、与原研药质量对比研究的结果等。</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申报注册分类</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5.3</w:t>
      </w:r>
      <w:r w:rsidRPr="00EB51D7">
        <w:rPr>
          <w:rFonts w:ascii="Arial" w:eastAsia="仿宋" w:hAnsi="Arial" w:cs="Times New Roman" w:hint="eastAsia"/>
          <w:kern w:val="0"/>
          <w:sz w:val="28"/>
          <w:szCs w:val="28"/>
        </w:rPr>
        <w:t>中的非原研药、注册分类</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5.4</w:t>
      </w:r>
      <w:r w:rsidRPr="00EB51D7">
        <w:rPr>
          <w:rFonts w:ascii="Arial" w:eastAsia="仿宋" w:hAnsi="Arial" w:cs="Times New Roman" w:hint="eastAsia"/>
          <w:kern w:val="0"/>
          <w:sz w:val="28"/>
          <w:szCs w:val="28"/>
        </w:rPr>
        <w:t>中的非原研药的，还需通过适当的研究和研究推论，进行与已上市产品的质量对比研究。如按照生物</w:t>
      </w:r>
      <w:proofErr w:type="gramStart"/>
      <w:r w:rsidRPr="00EB51D7">
        <w:rPr>
          <w:rFonts w:ascii="Arial" w:eastAsia="仿宋" w:hAnsi="Arial" w:cs="Times New Roman" w:hint="eastAsia"/>
          <w:kern w:val="0"/>
          <w:sz w:val="28"/>
          <w:szCs w:val="28"/>
        </w:rPr>
        <w:t>类似药</w:t>
      </w:r>
      <w:proofErr w:type="gramEnd"/>
      <w:r w:rsidRPr="00EB51D7">
        <w:rPr>
          <w:rFonts w:ascii="Arial" w:eastAsia="仿宋" w:hAnsi="Arial" w:cs="Times New Roman" w:hint="eastAsia"/>
          <w:kern w:val="0"/>
          <w:sz w:val="28"/>
          <w:szCs w:val="28"/>
        </w:rPr>
        <w:t>申报，还需按照有关技术指导原则，开展相应的质量比对研究。</w:t>
      </w:r>
      <w:r w:rsidRPr="00EB51D7">
        <w:rPr>
          <w:rFonts w:ascii="Arial" w:eastAsia="仿宋" w:hAnsi="Arial" w:cs="Times New Roman" w:hint="eastAsia"/>
          <w:kern w:val="0"/>
          <w:sz w:val="28"/>
          <w:szCs w:val="28"/>
        </w:rPr>
        <w:t>质量对比研究不仅仅是质量标准中设定项目的对比，必要时还需进行扩展对比研究。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对于已有在</w:t>
      </w:r>
      <w:proofErr w:type="gramStart"/>
      <w:r w:rsidRPr="00EB51D7">
        <w:rPr>
          <w:rFonts w:ascii="Arial" w:eastAsia="仿宋" w:hAnsi="Arial" w:cs="Times New Roman" w:hint="eastAsia"/>
          <w:kern w:val="0"/>
          <w:sz w:val="28"/>
          <w:szCs w:val="28"/>
        </w:rPr>
        <w:t>研</w:t>
      </w:r>
      <w:proofErr w:type="gramEnd"/>
      <w:r w:rsidRPr="00EB51D7">
        <w:rPr>
          <w:rFonts w:ascii="Arial" w:eastAsia="仿宋" w:hAnsi="Arial" w:cs="Times New Roman" w:hint="eastAsia"/>
          <w:kern w:val="0"/>
          <w:sz w:val="28"/>
          <w:szCs w:val="28"/>
        </w:rPr>
        <w:t>品种（注册分类</w:t>
      </w:r>
      <w:r w:rsidRPr="00EB51D7">
        <w:rPr>
          <w:rFonts w:ascii="Arial" w:eastAsia="仿宋" w:hAnsi="Arial" w:cs="Times New Roman"/>
          <w:kern w:val="0"/>
          <w:sz w:val="28"/>
          <w:szCs w:val="28"/>
        </w:rPr>
        <w:t>1</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5.1</w:t>
      </w:r>
      <w:r w:rsidRPr="00EB51D7">
        <w:rPr>
          <w:rFonts w:ascii="Arial" w:eastAsia="仿宋" w:hAnsi="Arial" w:cs="Times New Roman" w:hint="eastAsia"/>
          <w:kern w:val="0"/>
          <w:sz w:val="28"/>
          <w:szCs w:val="28"/>
        </w:rPr>
        <w:t>）或在已上市品种基础上改进的（注册分类</w:t>
      </w:r>
      <w:r w:rsidRPr="00EB51D7">
        <w:rPr>
          <w:rFonts w:ascii="Arial" w:eastAsia="仿宋" w:hAnsi="Arial" w:cs="Times New Roman"/>
          <w:kern w:val="0"/>
          <w:sz w:val="28"/>
          <w:szCs w:val="28"/>
        </w:rPr>
        <w:t>2</w:t>
      </w:r>
      <w:r w:rsidRPr="00EB51D7">
        <w:rPr>
          <w:rFonts w:ascii="Arial" w:eastAsia="仿宋" w:hAnsi="Arial" w:cs="Times New Roman" w:hint="eastAsia"/>
          <w:kern w:val="0"/>
          <w:sz w:val="28"/>
          <w:szCs w:val="28"/>
        </w:rPr>
        <w:t>、注册分类</w:t>
      </w:r>
      <w:r w:rsidRPr="00EB51D7">
        <w:rPr>
          <w:rFonts w:ascii="Arial" w:eastAsia="仿宋" w:hAnsi="Arial" w:cs="Times New Roman"/>
          <w:kern w:val="0"/>
          <w:sz w:val="28"/>
          <w:szCs w:val="28"/>
        </w:rPr>
        <w:t>5.2</w:t>
      </w:r>
      <w:r w:rsidRPr="00EB51D7">
        <w:rPr>
          <w:rFonts w:ascii="Arial" w:eastAsia="仿宋" w:hAnsi="Arial" w:cs="Times New Roman" w:hint="eastAsia"/>
          <w:kern w:val="0"/>
          <w:sz w:val="28"/>
          <w:szCs w:val="28"/>
        </w:rPr>
        <w:t>），鼓励与之进行质量对比研究。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研究图谱见</w:t>
      </w:r>
      <w:r w:rsidRPr="00EB51D7">
        <w:rPr>
          <w:rFonts w:ascii="Arial" w:eastAsia="仿宋" w:hAnsi="Arial" w:cs="Times New Roman"/>
          <w:kern w:val="0"/>
          <w:sz w:val="28"/>
          <w:szCs w:val="28"/>
        </w:rPr>
        <w:t>3.2.R.8.P.1</w:t>
      </w:r>
      <w:r w:rsidRPr="00EB51D7">
        <w:rPr>
          <w:rFonts w:ascii="Arial" w:eastAsia="仿宋" w:hAnsi="Arial" w:cs="Times New Roman" w:hint="eastAsia"/>
          <w:kern w:val="0"/>
          <w:sz w:val="28"/>
          <w:szCs w:val="28"/>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3.2.P.6.</w:t>
      </w:r>
      <w:r w:rsidRPr="00EB51D7">
        <w:rPr>
          <w:rFonts w:ascii="Arial" w:eastAsia="仿宋" w:hAnsi="Arial" w:cs="Times New Roman" w:hint="eastAsia"/>
          <w:b/>
          <w:kern w:val="0"/>
          <w:sz w:val="28"/>
          <w:szCs w:val="28"/>
        </w:rPr>
        <w:t>对照品（名称，剂型）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药品研制过程中如果使用了药典收载的参考品（标准品）或国际公认的参考品，应说明来源并提供说明书和批号。</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药品研制过程中如果使用了自制参考品或对照品，应详细提供不同开发阶段的参考品或对照品的详细信息。包括含量、支数、处方、包装容器、用途、保存条件等，以及制备过程、结构表征、质量标准、标定依据（包括含量、纯度、生物学活性等）、桥接试验、检验报告、稳定性研究（定期复检）结果等，关注对照品在产品开发过程中的可溯源性。</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对于自行制备的关键生产用原材料，也应建立相应的参考品或对照品。</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对照品研究图谱见</w:t>
      </w:r>
      <w:r w:rsidRPr="00EB51D7">
        <w:rPr>
          <w:rFonts w:ascii="Arial" w:eastAsia="仿宋" w:hAnsi="Arial" w:cs="Times New Roman"/>
          <w:kern w:val="0"/>
          <w:sz w:val="28"/>
          <w:szCs w:val="28"/>
        </w:rPr>
        <w:t>3.2.R.6.</w:t>
      </w:r>
      <w:r w:rsidRPr="00EB51D7">
        <w:rPr>
          <w:rFonts w:ascii="Arial" w:eastAsia="仿宋" w:hAnsi="Arial" w:cs="Times New Roman" w:hint="eastAsia"/>
          <w:kern w:val="0"/>
          <w:sz w:val="28"/>
          <w:szCs w:val="28"/>
        </w:rPr>
        <w:t>。</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3.2.P.7.</w:t>
      </w:r>
      <w:r w:rsidRPr="00EB51D7">
        <w:rPr>
          <w:rFonts w:ascii="Arial" w:eastAsia="仿宋" w:hAnsi="Arial" w:cs="Times New Roman" w:hint="eastAsia"/>
          <w:b/>
          <w:kern w:val="0"/>
          <w:sz w:val="28"/>
          <w:szCs w:val="28"/>
        </w:rPr>
        <w:t>容器密封系统（名称，剂型）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提供制品所用容器和包材的描述，包括各容器</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包材的来源、规格（必要时提供关键尺寸及图示）、材质、结构组成、质量标准和批准证明性文件</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关联申报受理单</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核准编号等。如采用在线滤器对成品中不溶性微粒进行去除，应一并提供相关材料。检验报告见</w:t>
      </w:r>
      <w:r w:rsidRPr="00EB51D7">
        <w:rPr>
          <w:rFonts w:ascii="Arial" w:eastAsia="仿宋" w:hAnsi="Arial" w:cs="Times New Roman"/>
          <w:kern w:val="0"/>
          <w:sz w:val="28"/>
          <w:szCs w:val="28"/>
        </w:rPr>
        <w:t>3.2.R.7.</w:t>
      </w:r>
      <w:r w:rsidRPr="00EB51D7">
        <w:rPr>
          <w:rFonts w:ascii="Arial" w:eastAsia="仿宋" w:hAnsi="Arial" w:cs="Times New Roman" w:hint="eastAsia"/>
          <w:kern w:val="0"/>
          <w:sz w:val="28"/>
          <w:szCs w:val="28"/>
        </w:rPr>
        <w:t>。</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非功能性次级包材，仅提供简要描述；功能性次级包材则应当提供其额外的信息。</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包材和容器的适用性在</w:t>
      </w:r>
      <w:r w:rsidRPr="00EB51D7">
        <w:rPr>
          <w:rFonts w:ascii="Arial" w:eastAsia="仿宋" w:hAnsi="Arial" w:cs="Times New Roman"/>
          <w:kern w:val="0"/>
          <w:sz w:val="28"/>
          <w:szCs w:val="28"/>
        </w:rPr>
        <w:t>3.2.P.2.</w:t>
      </w:r>
      <w:r w:rsidRPr="00EB51D7">
        <w:rPr>
          <w:rFonts w:ascii="Arial" w:eastAsia="仿宋" w:hAnsi="Arial" w:cs="Times New Roman" w:hint="eastAsia"/>
          <w:kern w:val="0"/>
          <w:sz w:val="28"/>
          <w:szCs w:val="28"/>
        </w:rPr>
        <w:t>中讨论。</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3.2.P.8.</w:t>
      </w:r>
      <w:r w:rsidRPr="00EB51D7">
        <w:rPr>
          <w:rFonts w:ascii="Arial" w:eastAsia="仿宋" w:hAnsi="Arial" w:cs="Times New Roman" w:hint="eastAsia"/>
          <w:b/>
          <w:kern w:val="0"/>
          <w:sz w:val="28"/>
          <w:szCs w:val="28"/>
        </w:rPr>
        <w:t>稳定性（名称，剂型）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提交申报资料时至少</w:t>
      </w:r>
      <w:proofErr w:type="gramStart"/>
      <w:r w:rsidRPr="00EB51D7">
        <w:rPr>
          <w:rFonts w:ascii="Arial" w:eastAsia="仿宋" w:hAnsi="Arial" w:cs="Times New Roman" w:hint="eastAsia"/>
          <w:kern w:val="0"/>
          <w:sz w:val="28"/>
          <w:szCs w:val="28"/>
        </w:rPr>
        <w:t>需包括</w:t>
      </w:r>
      <w:proofErr w:type="gramEnd"/>
      <w:r w:rsidRPr="00EB51D7">
        <w:rPr>
          <w:rFonts w:ascii="Arial" w:eastAsia="仿宋" w:hAnsi="Arial" w:cs="Times New Roman" w:hint="eastAsia"/>
          <w:kern w:val="0"/>
          <w:sz w:val="28"/>
          <w:szCs w:val="28"/>
        </w:rPr>
        <w:t>三批代表性工艺规模样品的</w:t>
      </w:r>
      <w:r w:rsidRPr="00EB51D7">
        <w:rPr>
          <w:rFonts w:ascii="Arial" w:eastAsia="仿宋" w:hAnsi="Arial" w:cs="Times New Roman"/>
          <w:kern w:val="0"/>
          <w:sz w:val="28"/>
          <w:szCs w:val="28"/>
        </w:rPr>
        <w:t>6</w:t>
      </w:r>
      <w:r w:rsidRPr="00EB51D7">
        <w:rPr>
          <w:rFonts w:ascii="Arial" w:eastAsia="仿宋" w:hAnsi="Arial" w:cs="Times New Roman" w:hint="eastAsia"/>
          <w:kern w:val="0"/>
          <w:sz w:val="28"/>
          <w:szCs w:val="28"/>
        </w:rPr>
        <w:t>个月加速试验和</w:t>
      </w:r>
      <w:r w:rsidRPr="00EB51D7">
        <w:rPr>
          <w:rFonts w:ascii="Arial" w:eastAsia="仿宋" w:hAnsi="Arial" w:cs="Times New Roman"/>
          <w:kern w:val="0"/>
          <w:sz w:val="28"/>
          <w:szCs w:val="28"/>
        </w:rPr>
        <w:t>12</w:t>
      </w:r>
      <w:r w:rsidRPr="00EB51D7">
        <w:rPr>
          <w:rFonts w:ascii="Arial" w:eastAsia="仿宋" w:hAnsi="Arial" w:cs="Times New Roman" w:hint="eastAsia"/>
          <w:kern w:val="0"/>
          <w:sz w:val="28"/>
          <w:szCs w:val="28"/>
        </w:rPr>
        <w:t>个月的长期试验数据，样品的有效期和贮存条件将根据长期稳定性研究的情况最终确定。</w:t>
      </w:r>
    </w:p>
    <w:p w:rsidR="00670F85" w:rsidRPr="00EB51D7" w:rsidRDefault="00670F85" w:rsidP="00670F85">
      <w:pPr>
        <w:widowControl/>
        <w:ind w:firstLineChars="202" w:firstLine="566"/>
        <w:rPr>
          <w:rFonts w:ascii="Arial" w:eastAsia="仿宋" w:hAnsi="Arial" w:cs="Times New Roman"/>
          <w:b/>
          <w:kern w:val="0"/>
          <w:sz w:val="28"/>
          <w:szCs w:val="28"/>
        </w:rPr>
      </w:pPr>
      <w:r w:rsidRPr="00EB51D7">
        <w:rPr>
          <w:rFonts w:ascii="Arial" w:eastAsia="仿宋" w:hAnsi="Arial" w:cs="Times New Roman" w:hint="eastAsia"/>
          <w:kern w:val="0"/>
          <w:sz w:val="28"/>
          <w:szCs w:val="28"/>
        </w:rPr>
        <w:t>代表性工艺规模：是指生产设备的操作原理与材质、原辅料的质控要求、触犯工艺及流程等与临床试验样品或商业化生产样品工艺规模一致。</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3.2.P.8.1.</w:t>
      </w:r>
      <w:r w:rsidRPr="00EB51D7">
        <w:rPr>
          <w:rFonts w:ascii="Arial" w:eastAsia="仿宋" w:hAnsi="Arial" w:cs="Times New Roman" w:hint="eastAsia"/>
          <w:b/>
          <w:kern w:val="0"/>
          <w:sz w:val="28"/>
          <w:szCs w:val="28"/>
        </w:rPr>
        <w:t>稳定性总结（名称，剂型）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以表格形式总结所进行的稳定性研究的样品情况、考察条件、考察指标和考察结果，对变化趋势进行分析，并提出贮存条件和有效期。</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3.2.P.8.2.</w:t>
      </w:r>
      <w:r w:rsidRPr="00EB51D7">
        <w:rPr>
          <w:rFonts w:ascii="Arial" w:eastAsia="仿宋" w:hAnsi="Arial" w:cs="Times New Roman" w:hint="eastAsia"/>
          <w:b/>
          <w:kern w:val="0"/>
          <w:sz w:val="28"/>
          <w:szCs w:val="28"/>
        </w:rPr>
        <w:t>上市后稳定性方案和稳定性承诺（名称，剂型）</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应承诺对上市后生产的前三批产品进行长期留样稳定性考察，并对每年生产的至少一批产品进行长期留样稳定性考察，如有异常情况应及时通知管理当局。</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提供后续的稳定性研究方案。</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3.2.P.8.3.</w:t>
      </w:r>
      <w:r w:rsidRPr="00EB51D7">
        <w:rPr>
          <w:rFonts w:ascii="Arial" w:eastAsia="仿宋" w:hAnsi="Arial" w:cs="Times New Roman" w:hint="eastAsia"/>
          <w:b/>
          <w:kern w:val="0"/>
          <w:sz w:val="28"/>
          <w:szCs w:val="28"/>
        </w:rPr>
        <w:t>稳定性数据（名称，剂型）</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稳定性研究应当提供制剂批号以及对应原料药</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原液批号、规格、生产日期、生产地点、批量、内包装材料等信息。</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稳定性研究内容包括影响因素试验（如高温、光照、振荡、冻融、氧化等）、加速试验和长期试验，合理制定考察时间，考察项目要全面，影响制品安全性、有效性以及敏感的稳定性考察指标应重点关注。根据品种特点，开展模拟临床使用情况的稳定性研究，并将研究信息纳入产品说明书。</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如按照生物</w:t>
      </w:r>
      <w:proofErr w:type="gramStart"/>
      <w:r w:rsidRPr="00EB51D7">
        <w:rPr>
          <w:rFonts w:ascii="Arial" w:eastAsia="仿宋" w:hAnsi="Arial" w:cs="Times New Roman" w:hint="eastAsia"/>
          <w:kern w:val="0"/>
          <w:sz w:val="28"/>
          <w:szCs w:val="28"/>
        </w:rPr>
        <w:t>类似药</w:t>
      </w:r>
      <w:proofErr w:type="gramEnd"/>
      <w:r w:rsidRPr="00EB51D7">
        <w:rPr>
          <w:rFonts w:ascii="Arial" w:eastAsia="仿宋" w:hAnsi="Arial" w:cs="Times New Roman" w:hint="eastAsia"/>
          <w:kern w:val="0"/>
          <w:sz w:val="28"/>
          <w:szCs w:val="28"/>
        </w:rPr>
        <w:t>申报，还需按照有关的指导原则开展候选药与参照药的稳定性比对研究。</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申报临床注册时，需提供支持临床试验用药的稳定性研究数据；申报上市注册时需提供支持拟上市产品有效期的稳定性研究数据，如生产工艺、生产地点等发生变更，应提供支持其有效期的桥接研究资料。</w:t>
      </w:r>
    </w:p>
    <w:p w:rsidR="00670F85" w:rsidRPr="00EB51D7" w:rsidRDefault="00670F85" w:rsidP="00670F85">
      <w:pPr>
        <w:widowControl/>
        <w:numPr>
          <w:ilvl w:val="0"/>
          <w:numId w:val="20"/>
        </w:numPr>
        <w:tabs>
          <w:tab w:val="left" w:pos="851"/>
        </w:tabs>
        <w:ind w:left="851" w:hanging="284"/>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将稳定性研究中的相关图谱作为附件整理提交（在</w:t>
      </w:r>
      <w:r w:rsidRPr="00EB51D7">
        <w:rPr>
          <w:rFonts w:ascii="Arial" w:eastAsia="仿宋" w:hAnsi="Arial" w:cs="Times New Roman"/>
          <w:kern w:val="0"/>
          <w:sz w:val="28"/>
          <w:szCs w:val="28"/>
        </w:rPr>
        <w:t>3.2.R.8.P.2.</w:t>
      </w:r>
      <w:r w:rsidRPr="00EB51D7">
        <w:rPr>
          <w:rFonts w:ascii="Arial" w:eastAsia="仿宋" w:hAnsi="Arial" w:cs="Times New Roman" w:hint="eastAsia"/>
          <w:kern w:val="0"/>
          <w:sz w:val="28"/>
          <w:szCs w:val="28"/>
        </w:rPr>
        <w:t>中提供相关图谱），并对不同时间点的关键参数图谱进行比对分析。</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3.2.A.</w:t>
      </w:r>
      <w:r w:rsidRPr="00EB51D7">
        <w:rPr>
          <w:rFonts w:ascii="Arial" w:eastAsia="仿宋" w:hAnsi="Arial" w:cs="Times New Roman" w:hint="eastAsia"/>
          <w:b/>
          <w:kern w:val="0"/>
          <w:sz w:val="28"/>
          <w:szCs w:val="28"/>
        </w:rPr>
        <w:t>附件</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3.2.A.1.</w:t>
      </w:r>
      <w:r w:rsidRPr="00EB51D7">
        <w:rPr>
          <w:rFonts w:ascii="Arial" w:eastAsia="仿宋" w:hAnsi="Arial" w:cs="Times New Roman" w:hint="eastAsia"/>
          <w:b/>
          <w:kern w:val="0"/>
          <w:sz w:val="28"/>
          <w:szCs w:val="28"/>
        </w:rPr>
        <w:t>设施和设备（名称，生产厂）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列表提供本品实际生产线的主要和特殊设备的相关信息，如型号、关键技术参数、操作原理、正常的批量范围、用于的工艺步骤等。并说明与现有最大的生产批量的匹配性。</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提供图示阐述包括原材料，人员，废料和中间体在生产区内外的流动情况的生产流程。对涉及维持产品完整性的毗邻区域或者房间应当予以介绍。</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3.2.A.2.</w:t>
      </w:r>
      <w:r w:rsidRPr="00EB51D7">
        <w:rPr>
          <w:rFonts w:ascii="Arial" w:eastAsia="仿宋" w:hAnsi="Arial" w:cs="Times New Roman" w:hint="eastAsia"/>
          <w:b/>
          <w:kern w:val="0"/>
          <w:sz w:val="28"/>
          <w:szCs w:val="28"/>
        </w:rPr>
        <w:t>外源因子安全性评价（名称，剂型，生产厂）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应提供关于外源因子潜在污染的风险评估信息。</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非病毒外源因子，提供避免和控制非病毒外源因子的详细信息。例如原材料和辅料的认证和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或检测，必要情况下对生产工艺的控制。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病毒性外源因子，提供病毒安全性评价研究的详细信息。病毒评价研究应当证明生产中使用的物料是安全的，并且在生产中用于检测，评价和消除潜在风险的措施是适当的。</w:t>
      </w:r>
    </w:p>
    <w:p w:rsidR="00670F85" w:rsidRPr="00EB51D7" w:rsidRDefault="00670F85" w:rsidP="00670F85">
      <w:pPr>
        <w:widowControl/>
        <w:ind w:firstLineChars="202" w:firstLine="568"/>
        <w:rPr>
          <w:rFonts w:ascii="Arial" w:eastAsia="仿宋" w:hAnsi="Arial" w:cs="Times New Roman"/>
          <w:b/>
          <w:kern w:val="0"/>
          <w:sz w:val="28"/>
          <w:szCs w:val="28"/>
        </w:rPr>
      </w:pPr>
      <w:r w:rsidRPr="00EB51D7">
        <w:rPr>
          <w:rFonts w:ascii="Arial" w:eastAsia="仿宋" w:hAnsi="Arial" w:cs="Times New Roman" w:hint="eastAsia"/>
          <w:b/>
          <w:kern w:val="0"/>
          <w:sz w:val="28"/>
          <w:szCs w:val="28"/>
          <w:u w:val="single"/>
        </w:rPr>
        <w:t>生物源性物料</w:t>
      </w:r>
      <w:r w:rsidRPr="00EB51D7">
        <w:rPr>
          <w:rFonts w:ascii="Arial" w:eastAsia="仿宋" w:hAnsi="Arial" w:cs="Times New Roman" w:hint="eastAsia"/>
          <w:b/>
          <w:kern w:val="0"/>
          <w:sz w:val="28"/>
          <w:szCs w:val="28"/>
        </w:rPr>
        <w:t>：</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应提供评价动物源性或者人源性（生物体液，组织，器官，细胞系）物料的病毒学安全性的必要信息（见</w:t>
      </w:r>
      <w:r w:rsidRPr="00EB51D7">
        <w:rPr>
          <w:rFonts w:ascii="Arial" w:eastAsia="仿宋" w:hAnsi="Arial" w:cs="Times New Roman"/>
          <w:kern w:val="0"/>
          <w:sz w:val="28"/>
          <w:szCs w:val="28"/>
        </w:rPr>
        <w:t>3.2.S.2.3.</w:t>
      </w:r>
      <w:r w:rsidRPr="00EB51D7">
        <w:rPr>
          <w:rFonts w:ascii="Arial" w:eastAsia="仿宋" w:hAnsi="Arial" w:cs="Times New Roman" w:hint="eastAsia"/>
          <w:kern w:val="0"/>
          <w:sz w:val="28"/>
          <w:szCs w:val="28"/>
        </w:rPr>
        <w:t>和</w:t>
      </w:r>
      <w:r w:rsidRPr="00EB51D7">
        <w:rPr>
          <w:rFonts w:ascii="Arial" w:eastAsia="仿宋" w:hAnsi="Arial" w:cs="Times New Roman"/>
          <w:kern w:val="0"/>
          <w:sz w:val="28"/>
          <w:szCs w:val="28"/>
        </w:rPr>
        <w:t>3.2.P.4.5.</w:t>
      </w:r>
      <w:r w:rsidRPr="00EB51D7">
        <w:rPr>
          <w:rFonts w:ascii="Arial" w:eastAsia="仿宋" w:hAnsi="Arial" w:cs="Times New Roman" w:hint="eastAsia"/>
          <w:kern w:val="0"/>
          <w:sz w:val="28"/>
          <w:szCs w:val="28"/>
        </w:rPr>
        <w:t>）中相关信息）。对于细胞系，应提供其选择、检测、对细胞的潜在病毒污染安全性评估以及细胞库的病毒确认的信息（见</w:t>
      </w:r>
      <w:r w:rsidRPr="00EB51D7">
        <w:rPr>
          <w:rFonts w:ascii="Arial" w:eastAsia="仿宋" w:hAnsi="Arial" w:cs="Times New Roman"/>
          <w:kern w:val="0"/>
          <w:sz w:val="28"/>
          <w:szCs w:val="28"/>
        </w:rPr>
        <w:t>3.2.S.2.3.</w:t>
      </w:r>
      <w:r w:rsidRPr="00EB51D7">
        <w:rPr>
          <w:rFonts w:ascii="Arial" w:eastAsia="仿宋" w:hAnsi="Arial" w:cs="Times New Roman" w:hint="eastAsia"/>
          <w:kern w:val="0"/>
          <w:sz w:val="28"/>
          <w:szCs w:val="28"/>
        </w:rPr>
        <w:t>中相关信息）。</w:t>
      </w:r>
    </w:p>
    <w:p w:rsidR="00670F85" w:rsidRPr="00EB51D7" w:rsidRDefault="00670F85" w:rsidP="00670F85">
      <w:pPr>
        <w:widowControl/>
        <w:ind w:firstLineChars="202" w:firstLine="568"/>
        <w:rPr>
          <w:rFonts w:ascii="Arial" w:eastAsia="仿宋" w:hAnsi="Arial" w:cs="Times New Roman"/>
          <w:b/>
          <w:kern w:val="0"/>
          <w:sz w:val="28"/>
          <w:szCs w:val="28"/>
        </w:rPr>
      </w:pPr>
      <w:r w:rsidRPr="00EB51D7">
        <w:rPr>
          <w:rFonts w:ascii="Arial" w:eastAsia="仿宋" w:hAnsi="Arial" w:cs="Times New Roman" w:hint="eastAsia"/>
          <w:b/>
          <w:kern w:val="0"/>
          <w:sz w:val="28"/>
          <w:szCs w:val="28"/>
          <w:u w:val="single"/>
        </w:rPr>
        <w:t>适当生产阶段的检验</w:t>
      </w:r>
      <w:r w:rsidRPr="00EB51D7">
        <w:rPr>
          <w:rFonts w:ascii="Arial" w:eastAsia="仿宋" w:hAnsi="Arial" w:cs="Times New Roman" w:hint="eastAsia"/>
          <w:b/>
          <w:kern w:val="0"/>
          <w:sz w:val="28"/>
          <w:szCs w:val="28"/>
        </w:rPr>
        <w:t>：</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该论证在生产中（例如：细胞培养基、未处理细胞培养液或病毒清除后检测）进行的病毒检测的选择依据。如有必要，应该包括检测的类型，灵敏度和专属性，并且应当包括检测的频率。检测结果确认，在适当的生产阶段本品未被病毒污染（见</w:t>
      </w:r>
      <w:r w:rsidRPr="00EB51D7">
        <w:rPr>
          <w:rFonts w:ascii="Arial" w:eastAsia="仿宋" w:hAnsi="Arial" w:cs="Times New Roman"/>
          <w:kern w:val="0"/>
          <w:sz w:val="28"/>
          <w:szCs w:val="28"/>
        </w:rPr>
        <w:t xml:space="preserve"> 3.2.S.2.4. </w:t>
      </w:r>
      <w:r w:rsidRPr="00EB51D7">
        <w:rPr>
          <w:rFonts w:ascii="Arial" w:eastAsia="仿宋" w:hAnsi="Arial" w:cs="Times New Roman" w:hint="eastAsia"/>
          <w:kern w:val="0"/>
          <w:sz w:val="28"/>
          <w:szCs w:val="28"/>
        </w:rPr>
        <w:t>和</w:t>
      </w:r>
      <w:r w:rsidRPr="00EB51D7">
        <w:rPr>
          <w:rFonts w:ascii="Arial" w:eastAsia="仿宋" w:hAnsi="Arial" w:cs="Times New Roman"/>
          <w:kern w:val="0"/>
          <w:sz w:val="28"/>
          <w:szCs w:val="28"/>
        </w:rPr>
        <w:t xml:space="preserve"> 3.2.P.3.4.</w:t>
      </w:r>
      <w:r w:rsidRPr="00EB51D7">
        <w:rPr>
          <w:rFonts w:ascii="Arial" w:eastAsia="仿宋" w:hAnsi="Arial" w:cs="Times New Roman" w:hint="eastAsia"/>
          <w:kern w:val="0"/>
          <w:sz w:val="28"/>
          <w:szCs w:val="28"/>
        </w:rPr>
        <w:t>中的相关信息）。</w:t>
      </w:r>
    </w:p>
    <w:p w:rsidR="00670F85" w:rsidRPr="00EB51D7" w:rsidRDefault="00670F85" w:rsidP="00670F85">
      <w:pPr>
        <w:widowControl/>
        <w:ind w:firstLineChars="202" w:firstLine="568"/>
        <w:rPr>
          <w:rFonts w:ascii="Arial" w:eastAsia="仿宋" w:hAnsi="Arial" w:cs="Times New Roman"/>
          <w:b/>
          <w:kern w:val="0"/>
          <w:sz w:val="28"/>
          <w:szCs w:val="28"/>
        </w:rPr>
      </w:pPr>
      <w:r w:rsidRPr="00EB51D7">
        <w:rPr>
          <w:rFonts w:ascii="Arial" w:eastAsia="仿宋" w:hAnsi="Arial" w:cs="Times New Roman" w:hint="eastAsia"/>
          <w:b/>
          <w:kern w:val="0"/>
          <w:sz w:val="28"/>
          <w:szCs w:val="28"/>
          <w:u w:val="single"/>
        </w:rPr>
        <w:t>未处理细胞培养液的病毒检测</w:t>
      </w:r>
      <w:r w:rsidRPr="00EB51D7">
        <w:rPr>
          <w:rFonts w:ascii="Arial" w:eastAsia="仿宋" w:hAnsi="Arial" w:cs="Times New Roman" w:hint="eastAsia"/>
          <w:b/>
          <w:kern w:val="0"/>
          <w:sz w:val="28"/>
          <w:szCs w:val="28"/>
        </w:rPr>
        <w:t>：</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应该提供未处理细胞培养液的病毒检测结果。</w:t>
      </w:r>
    </w:p>
    <w:p w:rsidR="00670F85" w:rsidRPr="00EB51D7" w:rsidRDefault="00670F85" w:rsidP="00670F85">
      <w:pPr>
        <w:widowControl/>
        <w:ind w:firstLineChars="202" w:firstLine="568"/>
        <w:rPr>
          <w:rFonts w:ascii="Arial" w:eastAsia="仿宋" w:hAnsi="Arial" w:cs="Times New Roman"/>
          <w:b/>
          <w:kern w:val="0"/>
          <w:sz w:val="28"/>
          <w:szCs w:val="28"/>
        </w:rPr>
      </w:pPr>
      <w:r w:rsidRPr="00EB51D7">
        <w:rPr>
          <w:rFonts w:ascii="Arial" w:eastAsia="仿宋" w:hAnsi="Arial" w:cs="Times New Roman" w:hint="eastAsia"/>
          <w:b/>
          <w:kern w:val="0"/>
          <w:sz w:val="28"/>
          <w:szCs w:val="28"/>
          <w:u w:val="single"/>
        </w:rPr>
        <w:t>病毒灭活</w:t>
      </w:r>
      <w:r w:rsidRPr="00EB51D7">
        <w:rPr>
          <w:rFonts w:ascii="Arial" w:eastAsia="仿宋" w:hAnsi="Arial" w:cs="Times New Roman"/>
          <w:b/>
          <w:kern w:val="0"/>
          <w:sz w:val="28"/>
          <w:szCs w:val="28"/>
          <w:u w:val="single"/>
        </w:rPr>
        <w:t>/</w:t>
      </w:r>
      <w:r w:rsidRPr="00EB51D7">
        <w:rPr>
          <w:rFonts w:ascii="Arial" w:eastAsia="仿宋" w:hAnsi="Arial" w:cs="Times New Roman" w:hint="eastAsia"/>
          <w:b/>
          <w:kern w:val="0"/>
          <w:sz w:val="28"/>
          <w:szCs w:val="28"/>
          <w:u w:val="single"/>
        </w:rPr>
        <w:t>清除研究</w:t>
      </w:r>
      <w:r w:rsidRPr="00EB51D7">
        <w:rPr>
          <w:rFonts w:ascii="Arial" w:eastAsia="仿宋" w:hAnsi="Arial" w:cs="Times New Roman" w:hint="eastAsia"/>
          <w:b/>
          <w:kern w:val="0"/>
          <w:sz w:val="28"/>
          <w:szCs w:val="28"/>
        </w:rPr>
        <w:t>：</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应提供评估病毒</w:t>
      </w:r>
      <w:r w:rsidRPr="00EB51D7">
        <w:rPr>
          <w:rFonts w:ascii="Arial" w:eastAsia="仿宋" w:hAnsi="Arial" w:cs="Times New Roman" w:hint="eastAsia"/>
          <w:kern w:val="0"/>
          <w:sz w:val="28"/>
          <w:szCs w:val="28"/>
          <w:u w:val="single"/>
        </w:rPr>
        <w:t>灭活</w:t>
      </w:r>
      <w:r w:rsidRPr="00EB51D7">
        <w:rPr>
          <w:rFonts w:ascii="Arial" w:eastAsia="仿宋" w:hAnsi="Arial" w:cs="Times New Roman"/>
          <w:kern w:val="0"/>
          <w:sz w:val="28"/>
          <w:szCs w:val="28"/>
          <w:u w:val="single"/>
        </w:rPr>
        <w:t>/</w:t>
      </w:r>
      <w:r w:rsidRPr="00EB51D7">
        <w:rPr>
          <w:rFonts w:ascii="Arial" w:eastAsia="仿宋" w:hAnsi="Arial" w:cs="Times New Roman" w:hint="eastAsia"/>
          <w:kern w:val="0"/>
          <w:sz w:val="28"/>
          <w:szCs w:val="28"/>
        </w:rPr>
        <w:t>清除和评估病毒</w:t>
      </w:r>
      <w:r w:rsidRPr="00EB51D7">
        <w:rPr>
          <w:rFonts w:ascii="Arial" w:eastAsia="仿宋" w:hAnsi="Arial" w:cs="Times New Roman" w:hint="eastAsia"/>
          <w:kern w:val="0"/>
          <w:sz w:val="28"/>
          <w:szCs w:val="28"/>
          <w:u w:val="single"/>
        </w:rPr>
        <w:t>灭活</w:t>
      </w:r>
      <w:r w:rsidRPr="00EB51D7">
        <w:rPr>
          <w:rFonts w:ascii="Arial" w:eastAsia="仿宋" w:hAnsi="Arial" w:cs="Times New Roman"/>
          <w:kern w:val="0"/>
          <w:sz w:val="28"/>
          <w:szCs w:val="28"/>
          <w:u w:val="single"/>
        </w:rPr>
        <w:t>/</w:t>
      </w:r>
      <w:r w:rsidRPr="00EB51D7">
        <w:rPr>
          <w:rFonts w:ascii="Arial" w:eastAsia="仿宋" w:hAnsi="Arial" w:cs="Times New Roman" w:hint="eastAsia"/>
          <w:kern w:val="0"/>
          <w:sz w:val="28"/>
          <w:szCs w:val="28"/>
        </w:rPr>
        <w:t>清除研究的结果和评价的合理性和行动计划。包括证明缩小规模与商业规模</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临床规模工艺相比具有可比的有效性；病毒灭活或者对生产设备和材料的病毒去除程序</w:t>
      </w:r>
      <w:r w:rsidRPr="00EB51D7">
        <w:rPr>
          <w:rFonts w:ascii="Arial" w:eastAsia="仿宋" w:hAnsi="Arial" w:cs="Times New Roman"/>
          <w:kern w:val="0"/>
          <w:sz w:val="28"/>
          <w:szCs w:val="28"/>
        </w:rPr>
        <w:t xml:space="preserve">, </w:t>
      </w:r>
      <w:r w:rsidRPr="00EB51D7">
        <w:rPr>
          <w:rFonts w:ascii="Arial" w:eastAsia="仿宋" w:hAnsi="Arial" w:cs="Times New Roman" w:hint="eastAsia"/>
          <w:kern w:val="0"/>
          <w:sz w:val="28"/>
          <w:szCs w:val="28"/>
        </w:rPr>
        <w:t>以及生产各步骤能够去除病毒或者灭活病毒灭活的充分性（见</w:t>
      </w:r>
      <w:r w:rsidRPr="00EB51D7">
        <w:rPr>
          <w:rFonts w:ascii="Arial" w:eastAsia="仿宋" w:hAnsi="Arial" w:cs="Times New Roman"/>
          <w:kern w:val="0"/>
          <w:sz w:val="28"/>
          <w:szCs w:val="28"/>
        </w:rPr>
        <w:t xml:space="preserve"> 3.2.S.2.5</w:t>
      </w:r>
      <w:r w:rsidRPr="00EB51D7">
        <w:rPr>
          <w:rFonts w:ascii="Arial" w:eastAsia="仿宋" w:hAnsi="Arial" w:cs="Times New Roman" w:hint="eastAsia"/>
          <w:kern w:val="0"/>
          <w:sz w:val="28"/>
          <w:szCs w:val="28"/>
        </w:rPr>
        <w:t>和</w:t>
      </w:r>
      <w:r w:rsidRPr="00EB51D7">
        <w:rPr>
          <w:rFonts w:ascii="Arial" w:eastAsia="仿宋" w:hAnsi="Arial" w:cs="Times New Roman"/>
          <w:kern w:val="0"/>
          <w:sz w:val="28"/>
          <w:szCs w:val="28"/>
        </w:rPr>
        <w:t xml:space="preserve"> 3.2.P.3.5</w:t>
      </w:r>
      <w:r w:rsidRPr="00EB51D7">
        <w:rPr>
          <w:rFonts w:ascii="Arial" w:eastAsia="仿宋" w:hAnsi="Arial" w:cs="Times New Roman" w:hint="eastAsia"/>
          <w:kern w:val="0"/>
          <w:sz w:val="28"/>
          <w:szCs w:val="28"/>
        </w:rPr>
        <w:t>中的相关信息）；评估特有的病毒清除</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灭活工艺步骤对于活性产物的质量影响。</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3.2.A.3.</w:t>
      </w:r>
      <w:r w:rsidRPr="00EB51D7">
        <w:rPr>
          <w:rFonts w:ascii="Arial" w:eastAsia="仿宋" w:hAnsi="Arial" w:cs="Times New Roman" w:hint="eastAsia"/>
          <w:b/>
          <w:kern w:val="0"/>
          <w:sz w:val="28"/>
          <w:szCs w:val="28"/>
        </w:rPr>
        <w:t>辅料</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对于新型辅料或者药典未收载的非新型辅料，如需提交大量数据资料，应在此处参照关联</w:t>
      </w:r>
      <w:proofErr w:type="gramStart"/>
      <w:r w:rsidRPr="00EB51D7">
        <w:rPr>
          <w:rFonts w:ascii="Arial" w:eastAsia="仿宋" w:hAnsi="Arial" w:cs="Times New Roman" w:hint="eastAsia"/>
          <w:kern w:val="0"/>
          <w:sz w:val="28"/>
          <w:szCs w:val="28"/>
        </w:rPr>
        <w:t>审评审批</w:t>
      </w:r>
      <w:proofErr w:type="gramEnd"/>
      <w:r w:rsidRPr="00EB51D7">
        <w:rPr>
          <w:rFonts w:ascii="Arial" w:eastAsia="仿宋" w:hAnsi="Arial" w:cs="Times New Roman" w:hint="eastAsia"/>
          <w:kern w:val="0"/>
          <w:sz w:val="28"/>
          <w:szCs w:val="28"/>
        </w:rPr>
        <w:t>有关规定的格式和内容要求提交，或提供辅料关联提交的受理号</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核准编号。</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w:t>
      </w:r>
      <w:r w:rsidRPr="00EB51D7">
        <w:rPr>
          <w:rFonts w:ascii="Arial" w:eastAsia="仿宋" w:hAnsi="Arial" w:cs="Times New Roman" w:hint="eastAsia"/>
          <w:b/>
          <w:kern w:val="0"/>
          <w:sz w:val="28"/>
          <w:szCs w:val="28"/>
        </w:rPr>
        <w:t>其他文件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根据审评和监管需要，尚需提供如下额外信息。</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3.2.R.1.</w:t>
      </w:r>
      <w:r w:rsidRPr="00EB51D7">
        <w:rPr>
          <w:rFonts w:ascii="Arial" w:eastAsia="仿宋" w:hAnsi="Arial" w:cs="Times New Roman" w:hint="eastAsia"/>
          <w:b/>
          <w:kern w:val="0"/>
          <w:sz w:val="28"/>
          <w:szCs w:val="28"/>
        </w:rPr>
        <w:t>工艺验证报告</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3.2.R.2.</w:t>
      </w:r>
      <w:r w:rsidRPr="00EB51D7">
        <w:rPr>
          <w:rFonts w:ascii="Arial" w:eastAsia="仿宋" w:hAnsi="Arial" w:cs="Times New Roman" w:hint="eastAsia"/>
          <w:b/>
          <w:kern w:val="0"/>
          <w:sz w:val="28"/>
          <w:szCs w:val="28"/>
        </w:rPr>
        <w:t>批生产记录</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提供确定用于临床试验或上市的工艺、规模及生产线后所生产的连续三批样品的完整、规范的批生产记录复印件。</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申报生产时应同时提交关键临床试验批次的批生产记录。批生产记录中需明确生产厂房</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车间和生产线。</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3.2.R.3.</w:t>
      </w:r>
      <w:r w:rsidRPr="00EB51D7">
        <w:rPr>
          <w:rFonts w:ascii="Arial" w:eastAsia="仿宋" w:hAnsi="Arial" w:cs="Times New Roman" w:hint="eastAsia"/>
          <w:b/>
          <w:kern w:val="0"/>
          <w:sz w:val="28"/>
          <w:szCs w:val="28"/>
        </w:rPr>
        <w:t>方法学验证报告</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3.2.R.4.</w:t>
      </w:r>
      <w:r w:rsidRPr="00EB51D7">
        <w:rPr>
          <w:rFonts w:ascii="Arial" w:eastAsia="仿宋" w:hAnsi="Arial" w:cs="Times New Roman" w:hint="eastAsia"/>
          <w:b/>
          <w:kern w:val="0"/>
          <w:sz w:val="28"/>
          <w:szCs w:val="28"/>
        </w:rPr>
        <w:t>批检验记录</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提供与</w:t>
      </w:r>
      <w:r w:rsidRPr="00EB51D7">
        <w:rPr>
          <w:rFonts w:ascii="Arial" w:eastAsia="仿宋" w:hAnsi="Arial" w:cs="Times New Roman"/>
          <w:kern w:val="0"/>
          <w:sz w:val="28"/>
          <w:szCs w:val="28"/>
        </w:rPr>
        <w:t>3.2.R.2.</w:t>
      </w:r>
      <w:r w:rsidRPr="00EB51D7">
        <w:rPr>
          <w:rFonts w:ascii="Arial" w:eastAsia="仿宋" w:hAnsi="Arial" w:cs="Times New Roman" w:hint="eastAsia"/>
          <w:kern w:val="0"/>
          <w:sz w:val="28"/>
          <w:szCs w:val="28"/>
        </w:rPr>
        <w:t>中批生产记录对应的，确定用于临床试验或上市的工艺、规模及生产线后所生产的连续三批样品的批检验记录和检定报告复印件（</w:t>
      </w:r>
      <w:proofErr w:type="gramStart"/>
      <w:r w:rsidRPr="00EB51D7">
        <w:rPr>
          <w:rFonts w:ascii="Arial" w:eastAsia="仿宋" w:hAnsi="Arial" w:cs="Times New Roman" w:hint="eastAsia"/>
          <w:kern w:val="0"/>
          <w:sz w:val="28"/>
          <w:szCs w:val="28"/>
        </w:rPr>
        <w:t>含相应</w:t>
      </w:r>
      <w:proofErr w:type="gramEnd"/>
      <w:r w:rsidRPr="00EB51D7">
        <w:rPr>
          <w:rFonts w:ascii="Arial" w:eastAsia="仿宋" w:hAnsi="Arial" w:cs="Times New Roman" w:hint="eastAsia"/>
          <w:kern w:val="0"/>
          <w:sz w:val="28"/>
          <w:szCs w:val="28"/>
        </w:rPr>
        <w:t>的图谱）。</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3.2.R.5.</w:t>
      </w:r>
      <w:r w:rsidRPr="00EB51D7">
        <w:rPr>
          <w:rFonts w:ascii="Arial" w:eastAsia="仿宋" w:hAnsi="Arial" w:cs="Times New Roman" w:hint="eastAsia"/>
          <w:b/>
          <w:kern w:val="0"/>
          <w:sz w:val="28"/>
          <w:szCs w:val="28"/>
        </w:rPr>
        <w:t>制造和检定规程草案</w:t>
      </w:r>
    </w:p>
    <w:p w:rsidR="00670F85" w:rsidRPr="0080732A" w:rsidRDefault="00670F85" w:rsidP="00670F85">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提供符合药典基本格式、内容的制造和检定规程草案。一般应分为基本要求、制造部分、检定部分、保存及运输和有效期等。</w:t>
      </w:r>
    </w:p>
    <w:p w:rsidR="00670F85" w:rsidRPr="0080732A" w:rsidRDefault="00670F85" w:rsidP="00670F85">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基本要求可参考药典。</w:t>
      </w:r>
    </w:p>
    <w:p w:rsidR="00670F85" w:rsidRPr="0080732A" w:rsidRDefault="00670F85" w:rsidP="00670F85">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细胞库等应参考药典要求说明细胞库建立和管理的要求。</w:t>
      </w:r>
    </w:p>
    <w:p w:rsidR="00670F85" w:rsidRPr="00EB51D7" w:rsidRDefault="00670F85" w:rsidP="00670F85">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生产工艺步骤和参数设置应符合企业实际生产中采用的条件，原料药</w:t>
      </w:r>
      <w:r w:rsidRPr="00EB51D7">
        <w:rPr>
          <w:rFonts w:ascii="Arial" w:eastAsia="仿宋" w:hAnsi="Arial" w:cs="Times New Roman"/>
          <w:kern w:val="0"/>
          <w:sz w:val="28"/>
          <w:szCs w:val="28"/>
        </w:rPr>
        <w:t>/</w:t>
      </w:r>
      <w:r w:rsidRPr="0080732A">
        <w:rPr>
          <w:rFonts w:ascii="Arial" w:eastAsia="仿宋" w:hAnsi="Arial" w:cs="Times New Roman" w:hint="eastAsia"/>
          <w:kern w:val="0"/>
          <w:sz w:val="28"/>
          <w:szCs w:val="28"/>
        </w:rPr>
        <w:t>原液、半成品、成品的检定标准应不低于药典要求，并将主要原辅料来源、质量标准以及非药典检测方法作为附录纳入规程。</w:t>
      </w:r>
    </w:p>
    <w:p w:rsidR="00670F85" w:rsidRPr="0080732A" w:rsidRDefault="00670F85" w:rsidP="00670F85">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申报生产或补充修订时，应详述对审定的制造和检定规程的修改内容、提供修改依据并分析合理性。</w:t>
      </w:r>
    </w:p>
    <w:p w:rsidR="00670F85" w:rsidRPr="0080732A" w:rsidRDefault="00670F85" w:rsidP="00670F85">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进口产品需纳入完整的用于进口中国产品生产地点信息，包括原料药</w:t>
      </w:r>
      <w:r w:rsidRPr="00EB51D7">
        <w:rPr>
          <w:rFonts w:ascii="Arial" w:eastAsia="仿宋" w:hAnsi="Arial" w:cs="Times New Roman"/>
          <w:kern w:val="0"/>
          <w:sz w:val="28"/>
          <w:szCs w:val="28"/>
        </w:rPr>
        <w:t>/</w:t>
      </w:r>
      <w:r w:rsidRPr="0080732A">
        <w:rPr>
          <w:rFonts w:ascii="Arial" w:eastAsia="仿宋" w:hAnsi="Arial" w:cs="Times New Roman" w:hint="eastAsia"/>
          <w:kern w:val="0"/>
          <w:sz w:val="28"/>
          <w:szCs w:val="28"/>
        </w:rPr>
        <w:t>原液、成品、稀释剂、包装厂、放行检验的生产厂名称（全称）、生产地址、联系方式等。</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3.2.R.6.</w:t>
      </w:r>
      <w:r w:rsidRPr="00EB51D7">
        <w:rPr>
          <w:rFonts w:ascii="Arial" w:eastAsia="仿宋" w:hAnsi="Arial" w:cs="Times New Roman" w:hint="eastAsia"/>
          <w:b/>
          <w:kern w:val="0"/>
          <w:sz w:val="28"/>
          <w:szCs w:val="28"/>
        </w:rPr>
        <w:t>对照品的相关资料</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3.2.R.7.</w:t>
      </w:r>
      <w:r w:rsidRPr="00EB51D7">
        <w:rPr>
          <w:rFonts w:ascii="Arial" w:eastAsia="仿宋" w:hAnsi="Arial" w:cs="Times New Roman" w:hint="eastAsia"/>
          <w:b/>
          <w:kern w:val="0"/>
          <w:sz w:val="28"/>
          <w:szCs w:val="28"/>
        </w:rPr>
        <w:t>容器密封系统检验报告</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3.2.R.8.</w:t>
      </w:r>
      <w:r w:rsidRPr="00EB51D7">
        <w:rPr>
          <w:rFonts w:ascii="Arial" w:eastAsia="仿宋" w:hAnsi="Arial" w:cs="Times New Roman" w:hint="eastAsia"/>
          <w:b/>
          <w:kern w:val="0"/>
          <w:sz w:val="28"/>
          <w:szCs w:val="28"/>
        </w:rPr>
        <w:t>图谱</w:t>
      </w:r>
    </w:p>
    <w:p w:rsidR="00670F85" w:rsidRPr="00EB51D7" w:rsidRDefault="00670F85" w:rsidP="00670F85">
      <w:pPr>
        <w:widowControl/>
        <w:ind w:firstLineChars="201" w:firstLine="565"/>
        <w:rPr>
          <w:rFonts w:ascii="Arial" w:eastAsia="仿宋" w:hAnsi="Arial" w:cs="Times New Roman"/>
          <w:kern w:val="0"/>
          <w:sz w:val="28"/>
          <w:szCs w:val="28"/>
        </w:rPr>
      </w:pPr>
      <w:r w:rsidRPr="00EB51D7">
        <w:rPr>
          <w:rFonts w:ascii="Arial" w:eastAsia="仿宋" w:hAnsi="Arial" w:cs="Times New Roman" w:hint="eastAsia"/>
          <w:b/>
          <w:kern w:val="0"/>
          <w:sz w:val="28"/>
          <w:szCs w:val="28"/>
          <w:u w:val="single"/>
        </w:rPr>
        <w:t>色谱数据和图谱提交要求</w:t>
      </w:r>
      <w:r w:rsidRPr="00EB51D7">
        <w:rPr>
          <w:rFonts w:ascii="Arial" w:eastAsia="仿宋" w:hAnsi="Arial" w:cs="Times New Roman" w:hint="eastAsia"/>
          <w:kern w:val="0"/>
          <w:sz w:val="28"/>
          <w:szCs w:val="28"/>
        </w:rPr>
        <w:t>：</w:t>
      </w:r>
    </w:p>
    <w:p w:rsidR="00670F85" w:rsidRPr="00EB51D7" w:rsidRDefault="00670F85" w:rsidP="00670F85">
      <w:pPr>
        <w:widowControl/>
        <w:ind w:firstLineChars="201" w:firstLine="563"/>
        <w:rPr>
          <w:rFonts w:ascii="Arial" w:eastAsia="仿宋" w:hAnsi="Arial" w:cs="Times New Roman"/>
          <w:kern w:val="0"/>
          <w:sz w:val="28"/>
          <w:szCs w:val="28"/>
        </w:rPr>
      </w:pPr>
      <w:r w:rsidRPr="00EB51D7">
        <w:rPr>
          <w:rFonts w:ascii="Arial" w:eastAsia="仿宋" w:hAnsi="Arial" w:cs="Times New Roman" w:hint="eastAsia"/>
          <w:kern w:val="0"/>
          <w:sz w:val="28"/>
          <w:szCs w:val="28"/>
        </w:rPr>
        <w:t>药品注册申报资料所附的色谱数据和图谱的纸面文件可参照原国家食品药品监督管理局药品审评中心发布的《药品研究色谱数据工作站及色谱数据管理要求（一）》的相关内容准备，建议对每项申报资料所附图谱前面建立交叉索引表，说明图谱编号、申报资料中所在页码、图谱的试验内容。</w:t>
      </w:r>
    </w:p>
    <w:p w:rsidR="00670F85" w:rsidRPr="00EB51D7" w:rsidRDefault="00670F85" w:rsidP="00670F85">
      <w:pPr>
        <w:widowControl/>
        <w:ind w:firstLineChars="201" w:firstLine="563"/>
        <w:rPr>
          <w:rFonts w:ascii="Arial" w:eastAsia="仿宋" w:hAnsi="Arial" w:cs="Times New Roman"/>
          <w:kern w:val="0"/>
          <w:sz w:val="28"/>
          <w:szCs w:val="28"/>
        </w:rPr>
      </w:pPr>
      <w:r w:rsidRPr="00EB51D7">
        <w:rPr>
          <w:rFonts w:ascii="Arial" w:eastAsia="仿宋" w:hAnsi="Arial" w:cs="Times New Roman" w:hint="eastAsia"/>
          <w:kern w:val="0"/>
          <w:sz w:val="28"/>
          <w:szCs w:val="28"/>
        </w:rPr>
        <w:t>用于准备药品注册申报资料的色谱数据的纸面文件应采用色谱数据工作站自动形成的输出文件形式，内容应包括如下相关信息：</w:t>
      </w:r>
    </w:p>
    <w:p w:rsidR="00670F85" w:rsidRPr="00EB51D7" w:rsidRDefault="00670F85" w:rsidP="00670F85">
      <w:pPr>
        <w:widowControl/>
        <w:numPr>
          <w:ilvl w:val="6"/>
          <w:numId w:val="15"/>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标明使用的色谱数据工作站，并保留色谱数据工作站固有的</w:t>
      </w:r>
      <w:proofErr w:type="gramStart"/>
      <w:r w:rsidRPr="00EB51D7">
        <w:rPr>
          <w:rFonts w:ascii="Arial" w:eastAsia="仿宋" w:hAnsi="Arial" w:cs="Times New Roman" w:hint="eastAsia"/>
          <w:kern w:val="0"/>
          <w:sz w:val="28"/>
          <w:szCs w:val="28"/>
        </w:rPr>
        <w:t>色谱图谱头信息</w:t>
      </w:r>
      <w:proofErr w:type="gramEnd"/>
      <w:r w:rsidRPr="00EB51D7">
        <w:rPr>
          <w:rFonts w:ascii="Arial" w:eastAsia="仿宋" w:hAnsi="Arial" w:cs="Times New Roman" w:hint="eastAsia"/>
          <w:kern w:val="0"/>
          <w:sz w:val="28"/>
          <w:szCs w:val="28"/>
        </w:rPr>
        <w:t>，包括：实验者、试验内容、进样时间、运行时间等，进样时间（指</w:t>
      </w:r>
      <w:r w:rsidRPr="00EB51D7">
        <w:rPr>
          <w:rFonts w:ascii="Arial" w:eastAsia="仿宋" w:hAnsi="Arial" w:cs="Times New Roman"/>
          <w:kern w:val="0"/>
          <w:sz w:val="28"/>
          <w:szCs w:val="28"/>
        </w:rPr>
        <w:t>injection time</w:t>
      </w:r>
      <w:r w:rsidRPr="00EB51D7">
        <w:rPr>
          <w:rFonts w:ascii="Arial" w:eastAsia="仿宋" w:hAnsi="Arial" w:cs="Times New Roman" w:hint="eastAsia"/>
          <w:kern w:val="0"/>
          <w:sz w:val="28"/>
          <w:szCs w:val="28"/>
        </w:rPr>
        <w:t>）精确到秒，对于软件本身使用</w:t>
      </w:r>
      <w:r w:rsidRPr="00EB51D7">
        <w:rPr>
          <w:rFonts w:ascii="Arial" w:eastAsia="仿宋" w:hAnsi="Arial" w:cs="Times New Roman"/>
          <w:kern w:val="0"/>
          <w:sz w:val="28"/>
          <w:szCs w:val="28"/>
        </w:rPr>
        <w:t xml:space="preserve"> </w:t>
      </w:r>
      <w:r w:rsidRPr="00EB51D7">
        <w:rPr>
          <w:rFonts w:ascii="Arial" w:eastAsia="仿宋" w:hAnsi="Arial" w:cs="Times New Roman" w:hint="eastAsia"/>
          <w:kern w:val="0"/>
          <w:sz w:val="28"/>
          <w:szCs w:val="28"/>
        </w:rPr>
        <w:t>“</w:t>
      </w:r>
      <w:r w:rsidRPr="00EB51D7">
        <w:rPr>
          <w:rFonts w:ascii="Arial" w:eastAsia="仿宋" w:hAnsi="Arial" w:cs="Times New Roman"/>
          <w:kern w:val="0"/>
          <w:sz w:val="28"/>
          <w:szCs w:val="28"/>
        </w:rPr>
        <w:t>acquired time</w:t>
      </w:r>
      <w:r w:rsidRPr="00EB51D7">
        <w:rPr>
          <w:rFonts w:ascii="Arial" w:eastAsia="仿宋" w:hAnsi="Arial" w:cs="Times New Roman" w:hint="eastAsia"/>
          <w:kern w:val="0"/>
          <w:sz w:val="28"/>
          <w:szCs w:val="28"/>
        </w:rPr>
        <w:t>”“作样时间”“试验时间”等含糊表述的，需说明是否就是进样时间。</w:t>
      </w:r>
    </w:p>
    <w:p w:rsidR="00670F85" w:rsidRPr="00EB51D7" w:rsidRDefault="00670F85" w:rsidP="00670F85">
      <w:pPr>
        <w:widowControl/>
        <w:numPr>
          <w:ilvl w:val="6"/>
          <w:numId w:val="15"/>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应带有存盘路径的数据文件名。这是原始性、追溯性的关键信息，文件夹和文件名的命名应合理、规范和便于图谱的整理查阅。</w:t>
      </w:r>
    </w:p>
    <w:p w:rsidR="00670F85" w:rsidRPr="00EB51D7" w:rsidRDefault="00670F85" w:rsidP="00670F85">
      <w:pPr>
        <w:widowControl/>
        <w:numPr>
          <w:ilvl w:val="6"/>
          <w:numId w:val="15"/>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色谱峰参数应有保留时间（保留到小数点后三位）、峰高、峰面积、定量结果、积分标记线、理论板</w:t>
      </w:r>
      <w:proofErr w:type="gramStart"/>
      <w:r w:rsidRPr="00EB51D7">
        <w:rPr>
          <w:rFonts w:ascii="Arial" w:eastAsia="仿宋" w:hAnsi="Arial" w:cs="Times New Roman" w:hint="eastAsia"/>
          <w:kern w:val="0"/>
          <w:sz w:val="28"/>
          <w:szCs w:val="28"/>
        </w:rPr>
        <w:t>数及其</w:t>
      </w:r>
      <w:proofErr w:type="gramEnd"/>
      <w:r w:rsidRPr="00EB51D7">
        <w:rPr>
          <w:rFonts w:ascii="Arial" w:eastAsia="仿宋" w:hAnsi="Arial" w:cs="Times New Roman" w:hint="eastAsia"/>
          <w:kern w:val="0"/>
          <w:sz w:val="28"/>
          <w:szCs w:val="28"/>
        </w:rPr>
        <w:t>他系统适用性要求的参数等。</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申报资料的色谱数据的纸面文件还应包括色谱数据的审计追踪信息（如色谱数据的修改删除记录及原因）。</w:t>
      </w:r>
    </w:p>
    <w:p w:rsidR="00670F85" w:rsidRPr="00EB51D7" w:rsidRDefault="00670F85" w:rsidP="00670F85">
      <w:pPr>
        <w:widowControl/>
        <w:ind w:firstLineChars="201" w:firstLine="565"/>
        <w:rPr>
          <w:rFonts w:ascii="Arial" w:eastAsia="仿宋" w:hAnsi="Arial" w:cs="Times New Roman"/>
          <w:kern w:val="0"/>
          <w:sz w:val="28"/>
          <w:szCs w:val="28"/>
        </w:rPr>
      </w:pPr>
      <w:r w:rsidRPr="00EB51D7">
        <w:rPr>
          <w:rFonts w:ascii="Arial" w:eastAsia="仿宋" w:hAnsi="Arial" w:cs="Times New Roman" w:hint="eastAsia"/>
          <w:b/>
          <w:kern w:val="0"/>
          <w:sz w:val="28"/>
          <w:szCs w:val="28"/>
          <w:u w:val="single"/>
        </w:rPr>
        <w:t>其他图谱要求</w:t>
      </w:r>
      <w:r w:rsidRPr="00EB51D7">
        <w:rPr>
          <w:rFonts w:ascii="Arial" w:eastAsia="仿宋" w:hAnsi="Arial" w:cs="Times New Roman" w:hint="eastAsia"/>
          <w:kern w:val="0"/>
          <w:sz w:val="28"/>
          <w:szCs w:val="28"/>
        </w:rPr>
        <w:t>：</w:t>
      </w:r>
    </w:p>
    <w:p w:rsidR="00670F85" w:rsidRPr="00EB51D7" w:rsidRDefault="00670F85" w:rsidP="00670F85">
      <w:pPr>
        <w:widowControl/>
        <w:numPr>
          <w:ilvl w:val="6"/>
          <w:numId w:val="18"/>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药品注册申报资料所附的基因测序原始图谱，应对载体序列和目的基因序列加以区分；对改构或突变的位点、起始密码子、终止密码子、信号肽等序列等进行标注；对于单克隆抗体，还应将抗体</w:t>
      </w:r>
      <w:r w:rsidRPr="00EB51D7">
        <w:rPr>
          <w:rFonts w:ascii="Arial" w:eastAsia="仿宋" w:hAnsi="Arial" w:cs="Times New Roman"/>
          <w:kern w:val="0"/>
          <w:sz w:val="28"/>
          <w:szCs w:val="28"/>
        </w:rPr>
        <w:t>CDR</w:t>
      </w:r>
      <w:r w:rsidRPr="00EB51D7">
        <w:rPr>
          <w:rFonts w:ascii="Arial" w:eastAsia="仿宋" w:hAnsi="Arial" w:cs="Times New Roman" w:hint="eastAsia"/>
          <w:kern w:val="0"/>
          <w:sz w:val="28"/>
          <w:szCs w:val="28"/>
        </w:rPr>
        <w:t>区对应的核苷酸序列进行标注。将实际测得的目的基因序列与翻译后的氨基酸序列与理论序列进行对比，应清楚标注二者之间的异同。</w:t>
      </w:r>
    </w:p>
    <w:p w:rsidR="00670F85" w:rsidRPr="00EB51D7" w:rsidRDefault="00670F85" w:rsidP="00670F85">
      <w:pPr>
        <w:widowControl/>
        <w:numPr>
          <w:ilvl w:val="6"/>
          <w:numId w:val="18"/>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药品注册申报资料所提供的氨基酸全序列分析研究资料，如采用</w:t>
      </w:r>
      <w:proofErr w:type="gramStart"/>
      <w:r w:rsidRPr="00EB51D7">
        <w:rPr>
          <w:rFonts w:ascii="Arial" w:eastAsia="仿宋" w:hAnsi="Arial" w:cs="Times New Roman" w:hint="eastAsia"/>
          <w:kern w:val="0"/>
          <w:sz w:val="28"/>
          <w:szCs w:val="28"/>
        </w:rPr>
        <w:t>肽图结合</w:t>
      </w:r>
      <w:proofErr w:type="gramEnd"/>
      <w:r w:rsidRPr="00EB51D7">
        <w:rPr>
          <w:rFonts w:ascii="Arial" w:eastAsia="仿宋" w:hAnsi="Arial" w:cs="Times New Roman" w:hint="eastAsia"/>
          <w:kern w:val="0"/>
          <w:sz w:val="28"/>
          <w:szCs w:val="28"/>
        </w:rPr>
        <w:t>高分辨率质谱进行确证时，应对酶解肽段进行预测，以表格形式汇总肽段编号、对应氨基酸位置、理论分子量和实际测定分子量等结果，并在肽图上对各个肽段进行标示。鼓励采用不同的蛋白酶相互辅助进行确证。对于未覆盖到的肽段序列应在所提供的氨基酸全序列上予以标注。对于单克隆抗体，还应在提供的抗体氨基酸全序列上标明</w:t>
      </w:r>
      <w:r w:rsidRPr="00EB51D7">
        <w:rPr>
          <w:rFonts w:ascii="Arial" w:eastAsia="仿宋" w:hAnsi="Arial" w:cs="Times New Roman"/>
          <w:kern w:val="0"/>
          <w:sz w:val="28"/>
          <w:szCs w:val="28"/>
        </w:rPr>
        <w:t>CDR</w:t>
      </w:r>
      <w:r w:rsidRPr="00EB51D7">
        <w:rPr>
          <w:rFonts w:ascii="Arial" w:eastAsia="仿宋" w:hAnsi="Arial" w:cs="Times New Roman" w:hint="eastAsia"/>
          <w:kern w:val="0"/>
          <w:sz w:val="28"/>
          <w:szCs w:val="28"/>
        </w:rPr>
        <w:t>特征肽段的位置，并</w:t>
      </w:r>
      <w:proofErr w:type="gramStart"/>
      <w:r w:rsidRPr="00EB51D7">
        <w:rPr>
          <w:rFonts w:ascii="Arial" w:eastAsia="仿宋" w:hAnsi="Arial" w:cs="Times New Roman" w:hint="eastAsia"/>
          <w:kern w:val="0"/>
          <w:sz w:val="28"/>
          <w:szCs w:val="28"/>
        </w:rPr>
        <w:t>对肽图</w:t>
      </w:r>
      <w:proofErr w:type="gramEnd"/>
      <w:r w:rsidRPr="00EB51D7">
        <w:rPr>
          <w:rFonts w:ascii="Arial" w:eastAsia="仿宋" w:hAnsi="Arial" w:cs="Times New Roman"/>
          <w:kern w:val="0"/>
          <w:sz w:val="28"/>
          <w:szCs w:val="28"/>
        </w:rPr>
        <w:t>CDR</w:t>
      </w:r>
      <w:r w:rsidRPr="00EB51D7">
        <w:rPr>
          <w:rFonts w:ascii="Arial" w:eastAsia="仿宋" w:hAnsi="Arial" w:cs="Times New Roman" w:hint="eastAsia"/>
          <w:kern w:val="0"/>
          <w:sz w:val="28"/>
          <w:szCs w:val="28"/>
        </w:rPr>
        <w:t>特征肽段进行鉴别分析。</w:t>
      </w:r>
    </w:p>
    <w:p w:rsidR="00670F85" w:rsidRPr="00EB51D7" w:rsidRDefault="00670F85" w:rsidP="00670F85">
      <w:pPr>
        <w:widowControl/>
        <w:numPr>
          <w:ilvl w:val="6"/>
          <w:numId w:val="18"/>
        </w:numPr>
        <w:tabs>
          <w:tab w:val="left" w:pos="851"/>
        </w:tabs>
        <w:ind w:left="851" w:hanging="278"/>
        <w:jc w:val="left"/>
        <w:rPr>
          <w:rFonts w:ascii="Arial" w:eastAsia="仿宋" w:hAnsi="Arial" w:cs="Times New Roman"/>
          <w:kern w:val="0"/>
          <w:sz w:val="28"/>
          <w:szCs w:val="28"/>
        </w:rPr>
      </w:pPr>
      <w:r w:rsidRPr="00EB51D7">
        <w:rPr>
          <w:rFonts w:ascii="Arial" w:eastAsia="仿宋" w:hAnsi="Arial" w:cs="Times New Roman" w:hint="eastAsia"/>
          <w:kern w:val="0"/>
          <w:sz w:val="28"/>
          <w:szCs w:val="28"/>
        </w:rPr>
        <w:t>药品注册申报资料所附的核酸电泳、蛋白电泳、免疫印迹等研究结果，应提供各泳道的样品信息、并标明分子量标准品各个条带所对应理论分子量。</w:t>
      </w:r>
    </w:p>
    <w:p w:rsidR="00670F85" w:rsidRPr="0080732A" w:rsidRDefault="00670F85" w:rsidP="00670F85">
      <w:pPr>
        <w:ind w:firstLineChars="200" w:firstLine="560"/>
        <w:rPr>
          <w:rFonts w:ascii="Arial" w:eastAsia="仿宋" w:hAnsi="Arial" w:cs="Times New Roman"/>
          <w:kern w:val="0"/>
          <w:sz w:val="28"/>
          <w:szCs w:val="28"/>
        </w:rPr>
      </w:pPr>
      <w:r w:rsidRPr="00EB51D7">
        <w:rPr>
          <w:rFonts w:ascii="Arial" w:eastAsia="仿宋" w:hAnsi="Arial" w:cs="Times New Roman" w:hint="eastAsia"/>
          <w:kern w:val="0"/>
          <w:sz w:val="28"/>
          <w:szCs w:val="28"/>
        </w:rPr>
        <w:t>药品注册申报资料所附的质量研究比对图谱，</w:t>
      </w:r>
      <w:proofErr w:type="gramStart"/>
      <w:r w:rsidRPr="00EB51D7">
        <w:rPr>
          <w:rFonts w:ascii="Arial" w:eastAsia="仿宋" w:hAnsi="Arial" w:cs="Times New Roman" w:hint="eastAsia"/>
          <w:kern w:val="0"/>
          <w:sz w:val="28"/>
          <w:szCs w:val="28"/>
        </w:rPr>
        <w:t>如分子排</w:t>
      </w:r>
      <w:proofErr w:type="gramEnd"/>
      <w:r w:rsidRPr="00EB51D7">
        <w:rPr>
          <w:rFonts w:ascii="Arial" w:eastAsia="仿宋" w:hAnsi="Arial" w:cs="Times New Roman" w:hint="eastAsia"/>
          <w:kern w:val="0"/>
          <w:sz w:val="28"/>
          <w:szCs w:val="28"/>
        </w:rPr>
        <w:t>阻色谱、离子交换色谱、毛细管凝胶电泳、成像毛细管等点聚焦电泳、</w:t>
      </w:r>
      <w:proofErr w:type="gramStart"/>
      <w:r w:rsidRPr="00EB51D7">
        <w:rPr>
          <w:rFonts w:ascii="Arial" w:eastAsia="仿宋" w:hAnsi="Arial" w:cs="Times New Roman" w:hint="eastAsia"/>
          <w:kern w:val="0"/>
          <w:sz w:val="28"/>
          <w:szCs w:val="28"/>
        </w:rPr>
        <w:t>肽图检查</w:t>
      </w:r>
      <w:proofErr w:type="gramEnd"/>
      <w:r w:rsidRPr="00EB51D7">
        <w:rPr>
          <w:rFonts w:ascii="Arial" w:eastAsia="仿宋" w:hAnsi="Arial" w:cs="Times New Roman" w:hint="eastAsia"/>
          <w:kern w:val="0"/>
          <w:sz w:val="28"/>
          <w:szCs w:val="28"/>
        </w:rPr>
        <w:t>等，在进行候选药与参照药之间，以及不同批次候选</w:t>
      </w:r>
      <w:proofErr w:type="gramStart"/>
      <w:r w:rsidRPr="00EB51D7">
        <w:rPr>
          <w:rFonts w:ascii="Arial" w:eastAsia="仿宋" w:hAnsi="Arial" w:cs="Times New Roman" w:hint="eastAsia"/>
          <w:kern w:val="0"/>
          <w:sz w:val="28"/>
          <w:szCs w:val="28"/>
        </w:rPr>
        <w:t>药之间</w:t>
      </w:r>
      <w:proofErr w:type="gramEnd"/>
      <w:r w:rsidRPr="00EB51D7">
        <w:rPr>
          <w:rFonts w:ascii="Arial" w:eastAsia="仿宋" w:hAnsi="Arial" w:cs="Times New Roman" w:hint="eastAsia"/>
          <w:kern w:val="0"/>
          <w:sz w:val="28"/>
          <w:szCs w:val="28"/>
        </w:rPr>
        <w:t>的比对时，应根据不同的研究目的和方法提供比对的镜像图谱或者叠加图谱。对于比对不完全一致的，应提供局部放大的图谱，并清楚标注二者的异同。</w:t>
      </w:r>
    </w:p>
    <w:p w:rsidR="00670F85" w:rsidRPr="0080732A" w:rsidRDefault="00670F85" w:rsidP="00670F85">
      <w:pPr>
        <w:ind w:firstLineChars="200" w:firstLine="560"/>
        <w:rPr>
          <w:rFonts w:ascii="Arial" w:eastAsia="仿宋" w:hAnsi="Arial" w:cs="Times New Roman"/>
          <w:kern w:val="0"/>
          <w:sz w:val="28"/>
          <w:szCs w:val="28"/>
        </w:rPr>
      </w:pPr>
      <w:r w:rsidRPr="0080732A">
        <w:rPr>
          <w:rFonts w:ascii="Arial" w:eastAsia="仿宋" w:hAnsi="Arial" w:cs="Times New Roman" w:hint="eastAsia"/>
          <w:kern w:val="0"/>
          <w:sz w:val="28"/>
          <w:szCs w:val="28"/>
        </w:rPr>
        <w:t>按以下子章节编排整理相关原始图谱。</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3.2.R.8.S.1.</w:t>
      </w:r>
      <w:r w:rsidRPr="00EB51D7">
        <w:rPr>
          <w:rFonts w:ascii="Arial" w:eastAsia="仿宋" w:hAnsi="Arial" w:cs="Times New Roman" w:hint="eastAsia"/>
          <w:b/>
          <w:kern w:val="0"/>
          <w:sz w:val="28"/>
          <w:szCs w:val="28"/>
        </w:rPr>
        <w:t>结构确证图谱</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3.2.R.8.S.2.</w:t>
      </w:r>
      <w:r w:rsidRPr="00EB51D7">
        <w:rPr>
          <w:rFonts w:ascii="Arial" w:eastAsia="仿宋" w:hAnsi="Arial" w:cs="Times New Roman" w:hint="eastAsia"/>
          <w:b/>
          <w:kern w:val="0"/>
          <w:sz w:val="28"/>
          <w:szCs w:val="28"/>
        </w:rPr>
        <w:t>质量研究图谱</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3.2.R.8.S.3.</w:t>
      </w:r>
      <w:r w:rsidRPr="00EB51D7">
        <w:rPr>
          <w:rFonts w:ascii="Arial" w:eastAsia="仿宋" w:hAnsi="Arial" w:cs="Times New Roman" w:hint="eastAsia"/>
          <w:b/>
          <w:kern w:val="0"/>
          <w:sz w:val="28"/>
          <w:szCs w:val="28"/>
        </w:rPr>
        <w:t>稳定性研究图谱</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3.2.R.8.P.1.</w:t>
      </w:r>
      <w:r w:rsidRPr="00EB51D7">
        <w:rPr>
          <w:rFonts w:ascii="Arial" w:eastAsia="仿宋" w:hAnsi="Arial" w:cs="Times New Roman" w:hint="eastAsia"/>
          <w:b/>
          <w:kern w:val="0"/>
          <w:sz w:val="28"/>
          <w:szCs w:val="28"/>
        </w:rPr>
        <w:t>质量研究图谱</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3.2.R.8.P.2.</w:t>
      </w:r>
      <w:r w:rsidRPr="00EB51D7">
        <w:rPr>
          <w:rFonts w:ascii="Arial" w:eastAsia="仿宋" w:hAnsi="Arial" w:cs="Times New Roman" w:hint="eastAsia"/>
          <w:b/>
          <w:kern w:val="0"/>
          <w:sz w:val="28"/>
          <w:szCs w:val="28"/>
        </w:rPr>
        <w:t>稳定性研究图谱</w:t>
      </w:r>
    </w:p>
    <w:p w:rsidR="00670F85" w:rsidRPr="0080732A" w:rsidRDefault="00670F85" w:rsidP="00670F85">
      <w:pPr>
        <w:widowControl/>
        <w:rPr>
          <w:rFonts w:ascii="Arial" w:eastAsia="仿宋" w:hAnsi="Arial" w:cs="Times New Roman"/>
          <w:kern w:val="0"/>
          <w:sz w:val="28"/>
          <w:szCs w:val="28"/>
        </w:rPr>
      </w:pPr>
      <w:r w:rsidRPr="00EB51D7">
        <w:rPr>
          <w:rFonts w:ascii="Arial" w:eastAsia="仿宋" w:hAnsi="Arial" w:cs="Times New Roman"/>
          <w:b/>
          <w:kern w:val="0"/>
          <w:sz w:val="28"/>
          <w:szCs w:val="28"/>
        </w:rPr>
        <w:t>3.2.R.8.X.</w:t>
      </w:r>
      <w:r w:rsidRPr="00EB51D7">
        <w:rPr>
          <w:rFonts w:ascii="Arial" w:eastAsia="仿宋" w:hAnsi="Arial" w:cs="Times New Roman" w:hint="eastAsia"/>
          <w:b/>
          <w:kern w:val="0"/>
          <w:sz w:val="28"/>
          <w:szCs w:val="28"/>
        </w:rPr>
        <w:t>其他图谱</w:t>
      </w:r>
    </w:p>
    <w:p w:rsidR="00670F85" w:rsidRPr="00EB51D7" w:rsidRDefault="00670F85" w:rsidP="00670F85">
      <w:pPr>
        <w:widowControl/>
        <w:rPr>
          <w:rFonts w:ascii="Arial" w:eastAsia="仿宋" w:hAnsi="Arial" w:cs="Times New Roman"/>
          <w:kern w:val="0"/>
          <w:sz w:val="28"/>
          <w:szCs w:val="28"/>
        </w:rPr>
      </w:pP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3.2.R.9.</w:t>
      </w:r>
      <w:r w:rsidRPr="00EB51D7">
        <w:rPr>
          <w:rFonts w:ascii="Arial" w:eastAsia="仿宋" w:hAnsi="Arial" w:cs="Times New Roman" w:hint="eastAsia"/>
          <w:b/>
          <w:kern w:val="0"/>
          <w:sz w:val="28"/>
          <w:szCs w:val="28"/>
        </w:rPr>
        <w:t>其他</w:t>
      </w:r>
    </w:p>
    <w:p w:rsidR="00670F85" w:rsidRPr="00EB51D7" w:rsidRDefault="00670F85" w:rsidP="00670F85">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3.3.</w:t>
      </w:r>
      <w:r w:rsidRPr="00EB51D7">
        <w:rPr>
          <w:rFonts w:ascii="Arial" w:eastAsia="仿宋" w:hAnsi="Arial" w:cs="Times New Roman" w:hint="eastAsia"/>
          <w:b/>
          <w:kern w:val="0"/>
          <w:sz w:val="28"/>
          <w:szCs w:val="28"/>
        </w:rPr>
        <w:t>参考文献</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提供引用的关键的参考文献的扫描件，包括重要的发表文章，官方会议纪要，或其他监管指导原则或建议。</w:t>
      </w:r>
    </w:p>
    <w:p w:rsidR="00670F85" w:rsidRPr="00EB51D7" w:rsidRDefault="00670F85" w:rsidP="00670F85">
      <w:pPr>
        <w:widowControl/>
        <w:rPr>
          <w:rFonts w:ascii="黑体" w:eastAsia="黑体" w:hAnsi="黑体" w:cs="Times New Roman"/>
          <w:b/>
          <w:kern w:val="0"/>
          <w:sz w:val="28"/>
          <w:szCs w:val="28"/>
        </w:rPr>
      </w:pPr>
      <w:r w:rsidRPr="00EB51D7">
        <w:rPr>
          <w:rFonts w:ascii="黑体" w:eastAsia="黑体" w:hAnsi="黑体" w:cs="Times New Roman" w:hint="eastAsia"/>
          <w:b/>
          <w:kern w:val="0"/>
          <w:sz w:val="28"/>
          <w:szCs w:val="28"/>
        </w:rPr>
        <w:t>模块</w:t>
      </w:r>
      <w:r w:rsidRPr="00EB51D7">
        <w:rPr>
          <w:rFonts w:ascii="黑体" w:eastAsia="黑体" w:hAnsi="黑体" w:cs="Times New Roman"/>
          <w:b/>
          <w:kern w:val="0"/>
          <w:sz w:val="28"/>
          <w:szCs w:val="28"/>
        </w:rPr>
        <w:t>4.非临床研究报告</w:t>
      </w:r>
    </w:p>
    <w:p w:rsidR="00670F85" w:rsidRPr="0080732A" w:rsidRDefault="00670F85" w:rsidP="00670F85">
      <w:pPr>
        <w:widowControl/>
        <w:ind w:firstLineChars="202" w:firstLine="566"/>
        <w:rPr>
          <w:rFonts w:ascii="Arial" w:eastAsia="仿宋" w:hAnsi="Arial" w:cs="宋体"/>
          <w:kern w:val="0"/>
          <w:sz w:val="28"/>
          <w:szCs w:val="30"/>
          <w:lang w:val="zh-CN"/>
        </w:rPr>
      </w:pPr>
      <w:r w:rsidRPr="00EB51D7">
        <w:rPr>
          <w:rFonts w:ascii="Arial" w:eastAsia="仿宋_GB2312" w:hAnsi="Arial" w:cs="Times New Roman" w:hint="eastAsia"/>
          <w:kern w:val="0"/>
          <w:sz w:val="28"/>
          <w:szCs w:val="28"/>
          <w:lang w:val="zh-CN"/>
        </w:rPr>
        <w:t>按照“二、通用技术文档结构”中“</w:t>
      </w:r>
      <w:r w:rsidRPr="00EB51D7">
        <w:rPr>
          <w:rFonts w:ascii="Arial" w:eastAsia="仿宋" w:hAnsi="Arial" w:cs="Times New Roman" w:hint="eastAsia"/>
          <w:kern w:val="0"/>
          <w:sz w:val="28"/>
          <w:szCs w:val="28"/>
        </w:rPr>
        <w:t>模块</w:t>
      </w: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非临床研究报告</w:t>
      </w:r>
      <w:r w:rsidRPr="00EB51D7">
        <w:rPr>
          <w:rFonts w:ascii="Arial" w:eastAsia="仿宋_GB2312" w:hAnsi="Arial" w:cs="Times New Roman" w:hint="eastAsia"/>
          <w:kern w:val="0"/>
          <w:sz w:val="28"/>
          <w:szCs w:val="28"/>
          <w:lang w:val="zh-CN"/>
        </w:rPr>
        <w:t>”的条目要求编排撰写本项申报资料。如果对应的申请类别无相关研究数据，则应在相应条目下写明“无”。</w:t>
      </w:r>
    </w:p>
    <w:p w:rsidR="00670F85" w:rsidRPr="0080732A" w:rsidRDefault="00670F85" w:rsidP="00670F85">
      <w:pPr>
        <w:widowControl/>
        <w:ind w:firstLineChars="201" w:firstLine="563"/>
        <w:rPr>
          <w:rFonts w:ascii="Arial" w:eastAsia="仿宋" w:hAnsi="Arial" w:cs="宋体"/>
          <w:kern w:val="0"/>
          <w:sz w:val="28"/>
          <w:szCs w:val="30"/>
          <w:lang w:val="zh-CN"/>
        </w:rPr>
      </w:pPr>
      <w:r w:rsidRPr="0080732A">
        <w:rPr>
          <w:rFonts w:ascii="Arial" w:eastAsia="仿宋" w:hAnsi="Arial" w:cs="宋体" w:hint="eastAsia"/>
          <w:kern w:val="0"/>
          <w:sz w:val="28"/>
          <w:szCs w:val="30"/>
          <w:lang w:val="zh-CN"/>
        </w:rPr>
        <w:t>根据试验科学规范、每项试验项目、不同注册分类，不同特点生物制品的非临床研究相关要求和说明如下。</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根据拟定的临床研究方案和临床研发计划，参考相关指导原则，确定所进行的非临床研究内容及完成时间。</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非临床安全性评价研究必须在经过《药物非临床研究质量管理规范》（简称</w:t>
      </w:r>
      <w:r w:rsidRPr="00EB51D7">
        <w:rPr>
          <w:rFonts w:ascii="Arial" w:eastAsia="仿宋_GB2312" w:hAnsi="Arial" w:cs="Times New Roman"/>
          <w:kern w:val="0"/>
          <w:sz w:val="28"/>
          <w:szCs w:val="28"/>
          <w:lang w:val="zh-CN"/>
        </w:rPr>
        <w:t>GLP</w:t>
      </w:r>
      <w:r w:rsidRPr="00EB51D7">
        <w:rPr>
          <w:rFonts w:ascii="Arial" w:eastAsia="仿宋_GB2312" w:hAnsi="Arial" w:cs="Times New Roman" w:hint="eastAsia"/>
          <w:kern w:val="0"/>
          <w:sz w:val="28"/>
          <w:szCs w:val="28"/>
          <w:lang w:val="zh-CN"/>
        </w:rPr>
        <w:t>）认证，符合</w:t>
      </w:r>
      <w:r w:rsidRPr="00EB51D7">
        <w:rPr>
          <w:rFonts w:ascii="Arial" w:eastAsia="仿宋_GB2312" w:hAnsi="Arial" w:cs="Times New Roman"/>
          <w:kern w:val="0"/>
          <w:sz w:val="28"/>
          <w:szCs w:val="28"/>
          <w:lang w:val="zh-CN"/>
        </w:rPr>
        <w:t>GLP</w:t>
      </w:r>
      <w:r w:rsidRPr="00EB51D7">
        <w:rPr>
          <w:rFonts w:ascii="Arial" w:eastAsia="仿宋_GB2312" w:hAnsi="Arial" w:cs="Times New Roman" w:hint="eastAsia"/>
          <w:kern w:val="0"/>
          <w:sz w:val="28"/>
          <w:szCs w:val="28"/>
          <w:lang w:val="zh-CN"/>
        </w:rPr>
        <w:t>要求的机构进行。</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鉴于生物制品的多样性和复杂性，药理毒理方面的资料项目要求可能并不适用于所有的治疗用生物制品。注册申请人应基于制品的作用机制和自身特点，参照相关技术指导原则，科学、合理地进行药理毒理研究。新型生物制品需考虑开展全面的非临床研究内容，其它生物制品可根据产品特点科学地合理选择非临床研究项目内容。如某些资料项目不适用于申报制品，注册申请人应在申报资料中予以说明，必要时应提供其他相关的研究资料。</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原则上，应采用相关动物种属进行生物制品的药理毒理研究；研究过程中应关注生物制品的免疫原性对动物试验的设计、结果和评价的影响；某些常规的研究方法如果不适用于申报制品，注册申请人应在申报资料中予以说明，必要时应提供其他相关的研究资料。</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非临床试验的受试物需采用拟定临床用给药途径，应提供生物活性、毒性和</w:t>
      </w:r>
      <w:proofErr w:type="gramStart"/>
      <w:r w:rsidRPr="00EB51D7">
        <w:rPr>
          <w:rFonts w:ascii="Arial" w:eastAsia="仿宋_GB2312" w:hAnsi="Arial" w:cs="Times New Roman" w:hint="eastAsia"/>
          <w:kern w:val="0"/>
          <w:sz w:val="28"/>
          <w:szCs w:val="28"/>
          <w:lang w:val="zh-CN"/>
        </w:rPr>
        <w:t>体内过程</w:t>
      </w:r>
      <w:proofErr w:type="gramEnd"/>
      <w:r w:rsidRPr="00EB51D7">
        <w:rPr>
          <w:rFonts w:ascii="Arial" w:eastAsia="仿宋_GB2312" w:hAnsi="Arial" w:cs="Times New Roman" w:hint="eastAsia"/>
          <w:kern w:val="0"/>
          <w:sz w:val="28"/>
          <w:szCs w:val="28"/>
          <w:lang w:val="zh-CN"/>
        </w:rPr>
        <w:t>的相关搭桥研究信息，或者进一步完善非临床相关试验内容。</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常规的遗传毒性试验方法一般不适用于生物制品，因此通常不需要进行此项试验；但如果制品存在特殊的安全性担忧，则应报送相关的研究资料。</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对用于育龄人群的生物制品，注册申请人应结合其制品特点、临床适应症等因素对制品的生殖毒性风险进行评价，必要时应报送生殖毒性研究资料。</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常规的致癌试验方法不适用于大部分生物制品，但注册申请人应结合制品的生物活性、临床用药时间、用药人群等因素对制品的致癌风险进行评价。如果制品可能存在致癌可能，应报送相关的研究资料。</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对于人血液制品，如使用剂量不超过生理允许剂量范围，且未进行特殊工艺的处理，未使用特殊溶剂，在提出相关资料或证明后，可免报安全性研究资料。</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作用于中枢神经系统的新药，如镇痛药、抑制药、兴奋药以及人体对其化学结构具有依赖性倾向的新药，应当报送药物依赖性试验资料。</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对于抗体药物：</w:t>
      </w:r>
    </w:p>
    <w:p w:rsidR="00670F85" w:rsidRPr="00EB51D7" w:rsidRDefault="00670F85" w:rsidP="00670F85">
      <w:pPr>
        <w:widowControl/>
        <w:numPr>
          <w:ilvl w:val="1"/>
          <w:numId w:val="26"/>
        </w:numPr>
        <w:ind w:left="1276" w:hanging="283"/>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当抗原结合资料表明，灵长类为最相关种属时，应考虑采用此类动物进行抗体药物的主要药效学和药代动力学研究。</w:t>
      </w:r>
    </w:p>
    <w:p w:rsidR="00670F85" w:rsidRPr="00EB51D7" w:rsidRDefault="00670F85" w:rsidP="00670F85">
      <w:pPr>
        <w:widowControl/>
        <w:numPr>
          <w:ilvl w:val="1"/>
          <w:numId w:val="26"/>
        </w:numPr>
        <w:ind w:left="1276" w:hanging="283"/>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涉及毒理和药代动力学试验时，应当选择与人有相同靶抗原的动物或模型动物进行试验。无合适的动物模型或无携带相关抗原的动物，且与人组织交叉反应性试验呈明显阴性，可免报毒理研究资料，并需提供相关依据。</w:t>
      </w:r>
    </w:p>
    <w:p w:rsidR="00670F85" w:rsidRPr="00EB51D7" w:rsidRDefault="00670F85" w:rsidP="00670F85">
      <w:pPr>
        <w:widowControl/>
        <w:numPr>
          <w:ilvl w:val="1"/>
          <w:numId w:val="26"/>
        </w:numPr>
        <w:ind w:left="1276" w:hanging="283"/>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免疫毒性研究应考察抗体药物</w:t>
      </w:r>
      <w:proofErr w:type="gramStart"/>
      <w:r w:rsidRPr="00EB51D7">
        <w:rPr>
          <w:rFonts w:ascii="Arial" w:eastAsia="仿宋_GB2312" w:hAnsi="Arial" w:cs="Times New Roman" w:hint="eastAsia"/>
          <w:kern w:val="0"/>
          <w:sz w:val="28"/>
          <w:szCs w:val="28"/>
          <w:lang w:val="zh-CN"/>
        </w:rPr>
        <w:t>与非靶组织</w:t>
      </w:r>
      <w:proofErr w:type="gramEnd"/>
      <w:r w:rsidRPr="00EB51D7">
        <w:rPr>
          <w:rFonts w:ascii="Arial" w:eastAsia="仿宋_GB2312" w:hAnsi="Arial" w:cs="Times New Roman" w:hint="eastAsia"/>
          <w:kern w:val="0"/>
          <w:sz w:val="28"/>
          <w:szCs w:val="28"/>
          <w:lang w:val="zh-CN"/>
        </w:rPr>
        <w:t>结合的潜在毒性反应，如与人组织或者细胞的交叉反应性等。如有合适的模型，交叉反应试验除了体外试验，还应在动物体内进行。对具有</w:t>
      </w:r>
      <w:proofErr w:type="gramStart"/>
      <w:r w:rsidRPr="00EB51D7">
        <w:rPr>
          <w:rFonts w:ascii="Arial" w:eastAsia="仿宋_GB2312" w:hAnsi="Arial" w:cs="Times New Roman" w:hint="eastAsia"/>
          <w:kern w:val="0"/>
          <w:sz w:val="28"/>
          <w:szCs w:val="28"/>
          <w:lang w:val="zh-CN"/>
        </w:rPr>
        <w:t>溶</w:t>
      </w:r>
      <w:proofErr w:type="gramEnd"/>
      <w:r w:rsidRPr="00EB51D7">
        <w:rPr>
          <w:rFonts w:ascii="Arial" w:eastAsia="仿宋_GB2312" w:hAnsi="Arial" w:cs="Times New Roman" w:hint="eastAsia"/>
          <w:kern w:val="0"/>
          <w:sz w:val="28"/>
          <w:szCs w:val="28"/>
          <w:lang w:val="zh-CN"/>
        </w:rPr>
        <w:t>细胞性的免疫结合物或者具有抗体依赖细胞</w:t>
      </w:r>
      <w:proofErr w:type="gramStart"/>
      <w:r w:rsidRPr="00EB51D7">
        <w:rPr>
          <w:rFonts w:ascii="Arial" w:eastAsia="仿宋_GB2312" w:hAnsi="Arial" w:cs="Times New Roman" w:hint="eastAsia"/>
          <w:kern w:val="0"/>
          <w:sz w:val="28"/>
          <w:szCs w:val="28"/>
          <w:lang w:val="zh-CN"/>
        </w:rPr>
        <w:t>介</w:t>
      </w:r>
      <w:proofErr w:type="gramEnd"/>
      <w:r w:rsidRPr="00EB51D7">
        <w:rPr>
          <w:rFonts w:ascii="Arial" w:eastAsia="仿宋_GB2312" w:hAnsi="Arial" w:cs="Times New Roman" w:hint="eastAsia"/>
          <w:kern w:val="0"/>
          <w:sz w:val="28"/>
          <w:szCs w:val="28"/>
          <w:lang w:val="zh-CN"/>
        </w:rPr>
        <w:t>导的细胞毒性作用（</w:t>
      </w:r>
      <w:r w:rsidRPr="00EB51D7">
        <w:rPr>
          <w:rFonts w:ascii="Arial" w:eastAsia="仿宋_GB2312" w:hAnsi="Arial" w:cs="Times New Roman"/>
          <w:kern w:val="0"/>
          <w:sz w:val="28"/>
          <w:szCs w:val="28"/>
          <w:lang w:val="zh-CN"/>
        </w:rPr>
        <w:t>ADCC</w:t>
      </w:r>
      <w:r w:rsidRPr="00EB51D7">
        <w:rPr>
          <w:rFonts w:ascii="Arial" w:eastAsia="仿宋_GB2312" w:hAnsi="Arial" w:cs="Times New Roman" w:hint="eastAsia"/>
          <w:kern w:val="0"/>
          <w:sz w:val="28"/>
          <w:szCs w:val="28"/>
          <w:lang w:val="zh-CN"/>
        </w:rPr>
        <w:t>）的抗体，还应考虑进行一种以上动物重复剂量的动物毒性试验，在毒性试验设计和结果评价中尤其应关注其</w:t>
      </w:r>
      <w:proofErr w:type="gramStart"/>
      <w:r w:rsidRPr="00EB51D7">
        <w:rPr>
          <w:rFonts w:ascii="Arial" w:eastAsia="仿宋_GB2312" w:hAnsi="Arial" w:cs="Times New Roman" w:hint="eastAsia"/>
          <w:kern w:val="0"/>
          <w:sz w:val="28"/>
          <w:szCs w:val="28"/>
          <w:lang w:val="zh-CN"/>
        </w:rPr>
        <w:t>与非靶组织</w:t>
      </w:r>
      <w:proofErr w:type="gramEnd"/>
      <w:r w:rsidRPr="00EB51D7">
        <w:rPr>
          <w:rFonts w:ascii="Arial" w:eastAsia="仿宋_GB2312" w:hAnsi="Arial" w:cs="Times New Roman" w:hint="eastAsia"/>
          <w:kern w:val="0"/>
          <w:sz w:val="28"/>
          <w:szCs w:val="28"/>
          <w:lang w:val="zh-CN"/>
        </w:rPr>
        <w:t>结合的潜在毒性反应。</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对于基因治疗制品：</w:t>
      </w:r>
    </w:p>
    <w:p w:rsidR="00670F85" w:rsidRPr="00EB51D7" w:rsidRDefault="00670F85" w:rsidP="00670F85">
      <w:pPr>
        <w:widowControl/>
        <w:numPr>
          <w:ilvl w:val="1"/>
          <w:numId w:val="26"/>
        </w:numPr>
        <w:ind w:left="1276" w:hanging="283"/>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基因治疗制品的相关动物对基因表达产物的生物反应</w:t>
      </w:r>
      <w:proofErr w:type="gramStart"/>
      <w:r w:rsidRPr="00EB51D7">
        <w:rPr>
          <w:rFonts w:ascii="Arial" w:eastAsia="仿宋_GB2312" w:hAnsi="Arial" w:cs="Times New Roman" w:hint="eastAsia"/>
          <w:kern w:val="0"/>
          <w:sz w:val="28"/>
          <w:szCs w:val="28"/>
          <w:lang w:val="zh-CN"/>
        </w:rPr>
        <w:t>应</w:t>
      </w:r>
      <w:proofErr w:type="gramEnd"/>
      <w:r w:rsidRPr="00EB51D7">
        <w:rPr>
          <w:rFonts w:ascii="Arial" w:eastAsia="仿宋_GB2312" w:hAnsi="Arial" w:cs="Times New Roman" w:hint="eastAsia"/>
          <w:kern w:val="0"/>
          <w:sz w:val="28"/>
          <w:szCs w:val="28"/>
          <w:lang w:val="zh-CN"/>
        </w:rPr>
        <w:t>与人体相关。如果制品采用病毒载体，动物还应对野生型病毒易感。</w:t>
      </w:r>
    </w:p>
    <w:p w:rsidR="00670F85" w:rsidRPr="00EB51D7" w:rsidRDefault="00670F85" w:rsidP="00670F85">
      <w:pPr>
        <w:widowControl/>
        <w:numPr>
          <w:ilvl w:val="1"/>
          <w:numId w:val="26"/>
        </w:numPr>
        <w:ind w:left="1276" w:hanging="283"/>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常规的药代动力学研究方法并不适用于基因治疗制品。此类制品的药动学研究应重点考察导入基因的分布、消除，基因是否整合于宿主体细胞和生殖细胞基因组；基因表达产物的药代动力学行为；载体物质的分布和消除等。</w:t>
      </w:r>
    </w:p>
    <w:p w:rsidR="00670F85" w:rsidRPr="00EB51D7" w:rsidRDefault="00670F85" w:rsidP="00670F85">
      <w:pPr>
        <w:widowControl/>
        <w:numPr>
          <w:ilvl w:val="1"/>
          <w:numId w:val="26"/>
        </w:numPr>
        <w:ind w:left="1276" w:hanging="283"/>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应根据导入基因和基因表达产物的分布和消除数据，同时结合临床用药人群和用药时间等因素评价制品产生遗传毒性、致癌性和生殖毒性的可能，必要时应提供相关研究资料。</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对于注册分类</w:t>
      </w:r>
      <w:r w:rsidRPr="00EB51D7">
        <w:rPr>
          <w:rFonts w:ascii="Arial" w:eastAsia="仿宋_GB2312" w:hAnsi="Arial" w:cs="Times New Roman"/>
          <w:kern w:val="0"/>
          <w:sz w:val="28"/>
          <w:szCs w:val="28"/>
          <w:lang w:val="zh-CN"/>
        </w:rPr>
        <w:t>2</w:t>
      </w:r>
      <w:r w:rsidRPr="00EB51D7">
        <w:rPr>
          <w:rFonts w:ascii="Arial" w:eastAsia="仿宋_GB2312" w:hAnsi="Arial" w:cs="Times New Roman" w:hint="eastAsia"/>
          <w:kern w:val="0"/>
          <w:sz w:val="28"/>
          <w:szCs w:val="28"/>
          <w:lang w:val="zh-CN"/>
        </w:rPr>
        <w:t>的改良型生物制品，应根据其改良的具体情况合理设计研究项目，并在相关研究中增加原研药品对照，以提示其临床优势。</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对于注册分类</w:t>
      </w:r>
      <w:r w:rsidRPr="00EB51D7">
        <w:rPr>
          <w:rFonts w:ascii="Arial" w:eastAsia="仿宋_GB2312" w:hAnsi="Arial" w:cs="Times New Roman"/>
          <w:kern w:val="0"/>
          <w:sz w:val="28"/>
          <w:szCs w:val="28"/>
          <w:lang w:val="zh-CN"/>
        </w:rPr>
        <w:t>4</w:t>
      </w:r>
      <w:r w:rsidRPr="00EB51D7">
        <w:rPr>
          <w:rFonts w:ascii="Arial" w:eastAsia="仿宋_GB2312" w:hAnsi="Arial" w:cs="Times New Roman" w:hint="eastAsia"/>
          <w:kern w:val="0"/>
          <w:sz w:val="28"/>
          <w:szCs w:val="28"/>
          <w:lang w:val="zh-CN"/>
        </w:rPr>
        <w:t>中的生物类似药，药理对比对试验研究应根据前期药学研究结果来设计。对药学比对试验研究显示候选药和参照药无差异或很小差异的，可</w:t>
      </w:r>
      <w:proofErr w:type="gramStart"/>
      <w:r w:rsidRPr="00EB51D7">
        <w:rPr>
          <w:rFonts w:ascii="Arial" w:eastAsia="仿宋_GB2312" w:hAnsi="Arial" w:cs="Times New Roman" w:hint="eastAsia"/>
          <w:kern w:val="0"/>
          <w:sz w:val="28"/>
          <w:szCs w:val="28"/>
          <w:lang w:val="zh-CN"/>
        </w:rPr>
        <w:t>仅开展</w:t>
      </w:r>
      <w:proofErr w:type="gramEnd"/>
      <w:r w:rsidRPr="00EB51D7">
        <w:rPr>
          <w:rFonts w:ascii="Arial" w:eastAsia="仿宋_GB2312" w:hAnsi="Arial" w:cs="Times New Roman" w:hint="eastAsia"/>
          <w:kern w:val="0"/>
          <w:sz w:val="28"/>
          <w:szCs w:val="28"/>
          <w:lang w:val="zh-CN"/>
        </w:rPr>
        <w:t>药效动力学（简称药效，</w:t>
      </w:r>
      <w:r w:rsidRPr="00EB51D7">
        <w:rPr>
          <w:rFonts w:ascii="Arial" w:eastAsia="仿宋_GB2312" w:hAnsi="Arial" w:cs="Times New Roman"/>
          <w:kern w:val="0"/>
          <w:sz w:val="28"/>
          <w:szCs w:val="28"/>
          <w:lang w:val="zh-CN"/>
        </w:rPr>
        <w:t>PD</w:t>
      </w:r>
      <w:r w:rsidRPr="00EB51D7">
        <w:rPr>
          <w:rFonts w:ascii="Arial" w:eastAsia="仿宋_GB2312" w:hAnsi="Arial" w:cs="Times New Roman" w:hint="eastAsia"/>
          <w:kern w:val="0"/>
          <w:sz w:val="28"/>
          <w:szCs w:val="28"/>
          <w:lang w:val="zh-CN"/>
        </w:rPr>
        <w:t>）、药代动力学（简称药代，</w:t>
      </w:r>
      <w:r w:rsidRPr="00EB51D7">
        <w:rPr>
          <w:rFonts w:ascii="Arial" w:eastAsia="仿宋_GB2312" w:hAnsi="Arial" w:cs="Times New Roman"/>
          <w:kern w:val="0"/>
          <w:sz w:val="28"/>
          <w:szCs w:val="28"/>
          <w:lang w:val="zh-CN"/>
        </w:rPr>
        <w:t>PK</w:t>
      </w:r>
      <w:r w:rsidRPr="00EB51D7">
        <w:rPr>
          <w:rFonts w:ascii="Arial" w:eastAsia="仿宋_GB2312" w:hAnsi="Arial" w:cs="Times New Roman" w:hint="eastAsia"/>
          <w:kern w:val="0"/>
          <w:sz w:val="28"/>
          <w:szCs w:val="28"/>
          <w:lang w:val="zh-CN"/>
        </w:rPr>
        <w:t>）和免疫原性的比对试验研究。对体外药效、药代和免疫原性试验结果不能判定候选药和参照药相似的，应进一步开展体内药效和毒性的比对试验研究。</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比对试验的研究方法和检测指标应采用先进，敏感的方法和技术，，首先考虑与参照药一致。对采用其他技术和方法的，应提供依据。</w:t>
      </w:r>
    </w:p>
    <w:p w:rsidR="00670F85" w:rsidRPr="00EB51D7" w:rsidRDefault="00670F85" w:rsidP="00670F85">
      <w:pPr>
        <w:widowControl/>
        <w:numPr>
          <w:ilvl w:val="0"/>
          <w:numId w:val="26"/>
        </w:numPr>
        <w:contextualSpacing/>
        <w:rPr>
          <w:rFonts w:ascii="Arial" w:eastAsia="仿宋_GB2312" w:hAnsi="Arial" w:cs="Times New Roman"/>
          <w:kern w:val="0"/>
          <w:sz w:val="28"/>
          <w:szCs w:val="28"/>
          <w:lang w:val="zh-CN"/>
        </w:rPr>
      </w:pPr>
      <w:r w:rsidRPr="00EB51D7">
        <w:rPr>
          <w:rFonts w:ascii="Arial" w:eastAsia="仿宋_GB2312" w:hAnsi="Arial" w:cs="Times New Roman" w:hint="eastAsia"/>
          <w:kern w:val="0"/>
          <w:sz w:val="28"/>
          <w:szCs w:val="28"/>
          <w:lang w:val="zh-CN"/>
        </w:rPr>
        <w:t>对于体内诊断用生物制品按治疗用生物制品相应类别要求申报并提供相关技术资料。</w:t>
      </w:r>
    </w:p>
    <w:p w:rsidR="00670F85" w:rsidRPr="00EB51D7" w:rsidRDefault="00670F85" w:rsidP="00670F85">
      <w:pPr>
        <w:widowControl/>
        <w:rPr>
          <w:rFonts w:ascii="黑体" w:eastAsia="黑体" w:hAnsi="黑体" w:cs="Times New Roman"/>
          <w:b/>
          <w:kern w:val="0"/>
          <w:sz w:val="28"/>
          <w:szCs w:val="28"/>
        </w:rPr>
      </w:pPr>
      <w:r w:rsidRPr="00EB51D7">
        <w:rPr>
          <w:rFonts w:ascii="黑体" w:eastAsia="黑体" w:hAnsi="黑体" w:cs="Times New Roman" w:hint="eastAsia"/>
          <w:b/>
          <w:kern w:val="0"/>
          <w:sz w:val="28"/>
          <w:szCs w:val="28"/>
        </w:rPr>
        <w:t>模块</w:t>
      </w:r>
      <w:r w:rsidRPr="00EB51D7">
        <w:rPr>
          <w:rFonts w:ascii="黑体" w:eastAsia="黑体" w:hAnsi="黑体" w:cs="Times New Roman"/>
          <w:b/>
          <w:kern w:val="0"/>
          <w:sz w:val="28"/>
          <w:szCs w:val="28"/>
        </w:rPr>
        <w:t>5.临床研究报告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5.1.</w:t>
      </w:r>
      <w:r w:rsidRPr="00EB51D7">
        <w:rPr>
          <w:rFonts w:ascii="Arial" w:eastAsia="仿宋" w:hAnsi="Arial" w:cs="Times New Roman" w:hint="eastAsia"/>
          <w:b/>
          <w:kern w:val="0"/>
          <w:sz w:val="28"/>
          <w:szCs w:val="28"/>
        </w:rPr>
        <w:t>目录</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临床研究报告的总目录。</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5.2.</w:t>
      </w:r>
      <w:r w:rsidRPr="00EB51D7">
        <w:rPr>
          <w:rFonts w:ascii="Arial" w:eastAsia="仿宋" w:hAnsi="Arial" w:cs="Times New Roman" w:hint="eastAsia"/>
          <w:b/>
          <w:kern w:val="0"/>
          <w:sz w:val="28"/>
          <w:szCs w:val="28"/>
        </w:rPr>
        <w:t>所有临床研究列表</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对所有临床研究和相关信息的列表，并按照</w:t>
      </w:r>
      <w:r w:rsidRPr="00EB51D7">
        <w:rPr>
          <w:rFonts w:ascii="Arial" w:eastAsia="仿宋" w:hAnsi="Arial" w:cs="Times New Roman"/>
          <w:kern w:val="0"/>
          <w:sz w:val="28"/>
          <w:szCs w:val="28"/>
        </w:rPr>
        <w:t>5.3.</w:t>
      </w:r>
      <w:r w:rsidRPr="00EB51D7">
        <w:rPr>
          <w:rFonts w:ascii="Arial" w:eastAsia="仿宋" w:hAnsi="Arial" w:cs="Times New Roman" w:hint="eastAsia"/>
          <w:kern w:val="0"/>
          <w:sz w:val="28"/>
          <w:szCs w:val="28"/>
        </w:rPr>
        <w:t>中的顺序排列。如采用不同的顺序，应加以注明，并在列表的引言中解释原因。</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w:t>
      </w:r>
      <w:r w:rsidRPr="00EB51D7">
        <w:rPr>
          <w:rFonts w:ascii="Arial" w:eastAsia="仿宋" w:hAnsi="Arial" w:cs="Times New Roman" w:hint="eastAsia"/>
          <w:b/>
          <w:kern w:val="0"/>
          <w:sz w:val="28"/>
          <w:szCs w:val="28"/>
        </w:rPr>
        <w:t>临床研究报告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5.3.1.</w:t>
      </w:r>
      <w:r w:rsidRPr="00EB51D7">
        <w:rPr>
          <w:rFonts w:ascii="Arial" w:eastAsia="仿宋" w:hAnsi="Arial" w:cs="Times New Roman" w:hint="eastAsia"/>
          <w:b/>
          <w:kern w:val="0"/>
          <w:sz w:val="28"/>
          <w:szCs w:val="28"/>
        </w:rPr>
        <w:t>生物药剂学研究报告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生物利用度研究评估药品中活性药物成分的释放速度和程度。</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相对生物利用度或生物等效性研究可采用药代动力学（</w:t>
      </w:r>
      <w:r w:rsidRPr="00EB51D7">
        <w:rPr>
          <w:rFonts w:ascii="Arial" w:eastAsia="仿宋" w:hAnsi="Arial" w:cs="Times New Roman"/>
          <w:kern w:val="0"/>
          <w:sz w:val="28"/>
          <w:szCs w:val="28"/>
        </w:rPr>
        <w:t>PK</w:t>
      </w:r>
      <w:r w:rsidRPr="00EB51D7">
        <w:rPr>
          <w:rFonts w:ascii="Arial" w:eastAsia="仿宋" w:hAnsi="Arial" w:cs="Times New Roman" w:hint="eastAsia"/>
          <w:kern w:val="0"/>
          <w:sz w:val="28"/>
          <w:szCs w:val="28"/>
        </w:rPr>
        <w:t>）、药效学（</w:t>
      </w:r>
      <w:r w:rsidRPr="00EB51D7">
        <w:rPr>
          <w:rFonts w:ascii="Arial" w:eastAsia="仿宋" w:hAnsi="Arial" w:cs="Times New Roman"/>
          <w:kern w:val="0"/>
          <w:sz w:val="28"/>
          <w:szCs w:val="28"/>
        </w:rPr>
        <w:t>PD</w:t>
      </w:r>
      <w:r w:rsidRPr="00EB51D7">
        <w:rPr>
          <w:rFonts w:ascii="Arial" w:eastAsia="仿宋" w:hAnsi="Arial" w:cs="Times New Roman" w:hint="eastAsia"/>
          <w:kern w:val="0"/>
          <w:sz w:val="28"/>
          <w:szCs w:val="28"/>
        </w:rPr>
        <w:t>）、临床或体外溶出度为终点，可为单剂量，也可为多剂量。</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5.3.1.1.</w:t>
      </w:r>
      <w:r w:rsidRPr="00EB51D7">
        <w:rPr>
          <w:rFonts w:ascii="Arial" w:eastAsia="仿宋" w:hAnsi="Arial" w:cs="Times New Roman" w:hint="eastAsia"/>
          <w:b/>
          <w:kern w:val="0"/>
          <w:sz w:val="28"/>
          <w:szCs w:val="28"/>
        </w:rPr>
        <w:t>生物利用度研究报告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包括绝对生物利用度研究、剂型比较研究以及食物效应研究。</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5.3.1.2.</w:t>
      </w:r>
      <w:r w:rsidRPr="00EB51D7">
        <w:rPr>
          <w:rFonts w:ascii="Arial" w:eastAsia="仿宋" w:hAnsi="Arial" w:cs="Times New Roman" w:hint="eastAsia"/>
          <w:b/>
          <w:kern w:val="0"/>
          <w:sz w:val="28"/>
          <w:szCs w:val="28"/>
        </w:rPr>
        <w:t>相对生物利用度和生物等效性研究报告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比较剂型类似药品（如片剂和片剂比较，片剂和胶囊比较）中药物活性成分的释放速度和程度。相对生物利用度和生物等效性研究可包括支持有效性的临床试验用药物与将上市药品的比较、支持有效性的临床试验用药物与稳定性批次所用药物的比较、不同生产商的类似药品比较。</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5.3.1.3.</w:t>
      </w:r>
      <w:r w:rsidRPr="00EB51D7">
        <w:rPr>
          <w:rFonts w:ascii="Arial" w:eastAsia="仿宋" w:hAnsi="Arial" w:cs="Times New Roman" w:hint="eastAsia"/>
          <w:b/>
          <w:kern w:val="0"/>
          <w:sz w:val="28"/>
          <w:szCs w:val="28"/>
        </w:rPr>
        <w:t>体外</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体内相关性研究报告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用于寻求体外数据与体内数据之间相关性时所用的研究，应放在</w:t>
      </w:r>
      <w:r w:rsidRPr="00EB51D7">
        <w:rPr>
          <w:rFonts w:ascii="Arial" w:eastAsia="仿宋" w:hAnsi="Arial" w:cs="Times New Roman"/>
          <w:kern w:val="0"/>
          <w:sz w:val="28"/>
          <w:szCs w:val="28"/>
        </w:rPr>
        <w:t>5.3.1.3.</w:t>
      </w:r>
      <w:r w:rsidRPr="00EB51D7">
        <w:rPr>
          <w:rFonts w:ascii="Arial" w:eastAsia="仿宋" w:hAnsi="Arial" w:cs="Times New Roman" w:hint="eastAsia"/>
          <w:kern w:val="0"/>
          <w:sz w:val="28"/>
          <w:szCs w:val="28"/>
        </w:rPr>
        <w:t>中。用于批次质量控制和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或批次释放的体外溶出度检测报告应放在申报资料的药学章节（模块</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）中。</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5.3.1.4.</w:t>
      </w:r>
      <w:r w:rsidRPr="00EB51D7">
        <w:rPr>
          <w:rFonts w:ascii="Arial" w:eastAsia="仿宋" w:hAnsi="Arial" w:cs="Times New Roman" w:hint="eastAsia"/>
          <w:b/>
          <w:kern w:val="0"/>
          <w:sz w:val="28"/>
          <w:szCs w:val="28"/>
        </w:rPr>
        <w:t>人体试验的生物分析和分析方法报告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当一种分析方法用于多项研究时，这种方法及其验证资料应在</w:t>
      </w:r>
      <w:r w:rsidRPr="00EB51D7">
        <w:rPr>
          <w:rFonts w:ascii="Arial" w:eastAsia="仿宋" w:hAnsi="Arial" w:cs="Times New Roman"/>
          <w:kern w:val="0"/>
          <w:sz w:val="28"/>
          <w:szCs w:val="28"/>
        </w:rPr>
        <w:t>5.3.1.4.</w:t>
      </w:r>
      <w:r w:rsidRPr="00EB51D7">
        <w:rPr>
          <w:rFonts w:ascii="Arial" w:eastAsia="仿宋" w:hAnsi="Arial" w:cs="Times New Roman" w:hint="eastAsia"/>
          <w:kern w:val="0"/>
          <w:sz w:val="28"/>
          <w:szCs w:val="28"/>
        </w:rPr>
        <w:t>中介绍，并在相关的单项研究报告中作为参考。</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5.3.2.</w:t>
      </w:r>
      <w:r w:rsidRPr="00EB51D7">
        <w:rPr>
          <w:rFonts w:ascii="Arial" w:eastAsia="仿宋" w:hAnsi="Arial" w:cs="Times New Roman" w:hint="eastAsia"/>
          <w:b/>
          <w:kern w:val="0"/>
          <w:sz w:val="28"/>
          <w:szCs w:val="28"/>
        </w:rPr>
        <w:t>使用人体生物材料所得药代动力学相关研究报告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“人体生物材料”这一术语是指评估药物活性成分药代动力学特性的体外或离体研究中使用的人类来源的蛋白、细胞、组织和相关材料。</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5.3.2.1.</w:t>
      </w:r>
      <w:r w:rsidRPr="00EB51D7">
        <w:rPr>
          <w:rFonts w:ascii="Arial" w:eastAsia="仿宋" w:hAnsi="Arial" w:cs="Times New Roman" w:hint="eastAsia"/>
          <w:b/>
          <w:kern w:val="0"/>
          <w:sz w:val="28"/>
          <w:szCs w:val="28"/>
        </w:rPr>
        <w:t>血浆蛋白结合研究报告</w:t>
      </w:r>
      <w:r w:rsidRPr="00EB51D7">
        <w:rPr>
          <w:rFonts w:ascii="Arial" w:eastAsia="仿宋" w:hAnsi="Arial" w:cs="Times New Roman"/>
          <w:b/>
          <w:kern w:val="0"/>
          <w:sz w:val="28"/>
          <w:szCs w:val="28"/>
        </w:rPr>
        <w:t xml:space="preserve"> </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5.3.2.2.</w:t>
      </w:r>
      <w:r w:rsidRPr="00EB51D7">
        <w:rPr>
          <w:rFonts w:ascii="Arial" w:eastAsia="仿宋" w:hAnsi="Arial" w:cs="Times New Roman" w:hint="eastAsia"/>
          <w:b/>
          <w:kern w:val="0"/>
          <w:sz w:val="28"/>
          <w:szCs w:val="28"/>
        </w:rPr>
        <w:t>肝脏代谢和药物相互作用研究报告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5.3.2.3.</w:t>
      </w:r>
      <w:r w:rsidRPr="00EB51D7">
        <w:rPr>
          <w:rFonts w:ascii="Arial" w:eastAsia="仿宋" w:hAnsi="Arial" w:cs="Times New Roman" w:hint="eastAsia"/>
          <w:b/>
          <w:kern w:val="0"/>
          <w:sz w:val="28"/>
          <w:szCs w:val="28"/>
        </w:rPr>
        <w:t>使用其他人体生物材料研究报告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w:t>
      </w:r>
      <w:r w:rsidRPr="00EB51D7">
        <w:rPr>
          <w:rFonts w:ascii="Arial" w:eastAsia="仿宋" w:hAnsi="Arial" w:cs="Times New Roman" w:hint="eastAsia"/>
          <w:b/>
          <w:kern w:val="0"/>
          <w:sz w:val="28"/>
          <w:szCs w:val="28"/>
        </w:rPr>
        <w:t>人体药代动力学研究报告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5.3.3.1.</w:t>
      </w:r>
      <w:r w:rsidRPr="00EB51D7">
        <w:rPr>
          <w:rFonts w:ascii="Arial" w:eastAsia="仿宋" w:hAnsi="Arial" w:cs="Times New Roman" w:hint="eastAsia"/>
          <w:b/>
          <w:kern w:val="0"/>
          <w:sz w:val="28"/>
          <w:szCs w:val="28"/>
        </w:rPr>
        <w:t>健康受试者药代动力学和起始耐受性研究报告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5.3.3.2.</w:t>
      </w:r>
      <w:r w:rsidRPr="00EB51D7">
        <w:rPr>
          <w:rFonts w:ascii="Arial" w:eastAsia="仿宋" w:hAnsi="Arial" w:cs="Times New Roman" w:hint="eastAsia"/>
          <w:b/>
          <w:kern w:val="0"/>
          <w:sz w:val="28"/>
          <w:szCs w:val="28"/>
        </w:rPr>
        <w:t>患者药代动力学和起始耐受性研究报告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5.3.3.3.</w:t>
      </w:r>
      <w:r w:rsidRPr="00EB51D7">
        <w:rPr>
          <w:rFonts w:ascii="Arial" w:eastAsia="仿宋" w:hAnsi="Arial" w:cs="Times New Roman" w:hint="eastAsia"/>
          <w:b/>
          <w:kern w:val="0"/>
          <w:sz w:val="28"/>
          <w:szCs w:val="28"/>
        </w:rPr>
        <w:t>内因性因子药代动力学研究报告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5.3.3.4.</w:t>
      </w:r>
      <w:r w:rsidRPr="00EB51D7">
        <w:rPr>
          <w:rFonts w:ascii="Arial" w:eastAsia="仿宋" w:hAnsi="Arial" w:cs="Times New Roman" w:hint="eastAsia"/>
          <w:b/>
          <w:kern w:val="0"/>
          <w:sz w:val="28"/>
          <w:szCs w:val="28"/>
        </w:rPr>
        <w:t>外因性因子药代动力学研究报告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5.3.3.5.</w:t>
      </w:r>
      <w:r w:rsidRPr="00EB51D7">
        <w:rPr>
          <w:rFonts w:ascii="Arial" w:eastAsia="仿宋" w:hAnsi="Arial" w:cs="Times New Roman" w:hint="eastAsia"/>
          <w:b/>
          <w:kern w:val="0"/>
          <w:sz w:val="28"/>
          <w:szCs w:val="28"/>
        </w:rPr>
        <w:t>群体药代动力学研究报告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5.3.4.</w:t>
      </w:r>
      <w:r w:rsidRPr="00EB51D7">
        <w:rPr>
          <w:rFonts w:ascii="Arial" w:eastAsia="仿宋" w:hAnsi="Arial" w:cs="Times New Roman" w:hint="eastAsia"/>
          <w:b/>
          <w:kern w:val="0"/>
          <w:sz w:val="28"/>
          <w:szCs w:val="28"/>
        </w:rPr>
        <w:t>人体药效学研究报告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主要目的是确定药物在人体中的药效学效应的研究报告应放在本章节中。包括：</w:t>
      </w:r>
      <w:r w:rsidRPr="00EB51D7">
        <w:rPr>
          <w:rFonts w:ascii="Arial" w:eastAsia="仿宋" w:hAnsi="Arial" w:cs="Times New Roman"/>
          <w:kern w:val="0"/>
          <w:sz w:val="28"/>
          <w:szCs w:val="28"/>
        </w:rPr>
        <w:t>1</w:t>
      </w:r>
      <w:r w:rsidRPr="00EB51D7">
        <w:rPr>
          <w:rFonts w:ascii="Arial" w:eastAsia="仿宋" w:hAnsi="Arial" w:cs="Times New Roman" w:hint="eastAsia"/>
          <w:kern w:val="0"/>
          <w:sz w:val="28"/>
          <w:szCs w:val="28"/>
        </w:rPr>
        <w:t>）已知或认为与期望临床效应有关的药理学特性研究（生物标志物），</w:t>
      </w:r>
      <w:r w:rsidRPr="00EB51D7">
        <w:rPr>
          <w:rFonts w:ascii="Arial" w:eastAsia="仿宋" w:hAnsi="Arial" w:cs="Times New Roman"/>
          <w:kern w:val="0"/>
          <w:sz w:val="28"/>
          <w:szCs w:val="28"/>
        </w:rPr>
        <w:t>2</w:t>
      </w:r>
      <w:r w:rsidRPr="00EB51D7">
        <w:rPr>
          <w:rFonts w:ascii="Arial" w:eastAsia="仿宋" w:hAnsi="Arial" w:cs="Times New Roman" w:hint="eastAsia"/>
          <w:kern w:val="0"/>
          <w:sz w:val="28"/>
          <w:szCs w:val="28"/>
        </w:rPr>
        <w:t>）主要临床效应的短期研究，</w:t>
      </w: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）与期望临床效应无关的其他特性的药效学研究。</w:t>
      </w:r>
      <w:r w:rsidRPr="00EB51D7">
        <w:rPr>
          <w:rFonts w:ascii="Arial" w:eastAsia="仿宋" w:hAnsi="Arial" w:cs="Times New Roman"/>
          <w:kern w:val="0"/>
          <w:sz w:val="28"/>
          <w:szCs w:val="28"/>
        </w:rPr>
        <w:t xml:space="preserve"> </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5.3.4.1.</w:t>
      </w:r>
      <w:r w:rsidRPr="00EB51D7">
        <w:rPr>
          <w:rFonts w:ascii="Arial" w:eastAsia="仿宋" w:hAnsi="Arial" w:cs="Times New Roman" w:hint="eastAsia"/>
          <w:b/>
          <w:kern w:val="0"/>
          <w:sz w:val="28"/>
          <w:szCs w:val="28"/>
        </w:rPr>
        <w:t>健康受试者药效学和药代动力学</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药效学研究报告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5.3.4.2.</w:t>
      </w:r>
      <w:r w:rsidRPr="00EB51D7">
        <w:rPr>
          <w:rFonts w:ascii="Arial" w:eastAsia="仿宋" w:hAnsi="Arial" w:cs="Times New Roman" w:hint="eastAsia"/>
          <w:b/>
          <w:kern w:val="0"/>
          <w:sz w:val="28"/>
          <w:szCs w:val="28"/>
        </w:rPr>
        <w:t>患者药效学和药代动力学</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药效学研究报告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5.3.5.</w:t>
      </w:r>
      <w:r w:rsidRPr="00EB51D7">
        <w:rPr>
          <w:rFonts w:ascii="Arial" w:eastAsia="仿宋" w:hAnsi="Arial" w:cs="Times New Roman" w:hint="eastAsia"/>
          <w:b/>
          <w:kern w:val="0"/>
          <w:sz w:val="28"/>
          <w:szCs w:val="28"/>
        </w:rPr>
        <w:t>有效性和安全性研究报告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包括所有疗效和</w:t>
      </w:r>
      <w:r w:rsidRPr="00EB51D7">
        <w:rPr>
          <w:rFonts w:ascii="Arial" w:eastAsia="仿宋" w:hAnsi="Arial" w:cs="Times New Roman"/>
          <w:kern w:val="0"/>
          <w:sz w:val="28"/>
          <w:szCs w:val="28"/>
        </w:rPr>
        <w:t>/</w:t>
      </w:r>
      <w:r w:rsidRPr="00EB51D7">
        <w:rPr>
          <w:rFonts w:ascii="Arial" w:eastAsia="仿宋" w:hAnsi="Arial" w:cs="Times New Roman" w:hint="eastAsia"/>
          <w:kern w:val="0"/>
          <w:sz w:val="28"/>
          <w:szCs w:val="28"/>
        </w:rPr>
        <w:t>或安全性临床研究报告。如果申请中包括多个适应证，应针对各适应证在一个单独的</w:t>
      </w:r>
      <w:r w:rsidRPr="00EB51D7">
        <w:rPr>
          <w:rFonts w:ascii="Arial" w:eastAsia="仿宋" w:hAnsi="Arial" w:cs="Times New Roman"/>
          <w:kern w:val="0"/>
          <w:sz w:val="28"/>
          <w:szCs w:val="28"/>
        </w:rPr>
        <w:t>5.3.5.</w:t>
      </w:r>
      <w:r w:rsidRPr="00EB51D7">
        <w:rPr>
          <w:rFonts w:ascii="Arial" w:eastAsia="仿宋" w:hAnsi="Arial" w:cs="Times New Roman" w:hint="eastAsia"/>
          <w:kern w:val="0"/>
          <w:sz w:val="28"/>
          <w:szCs w:val="28"/>
        </w:rPr>
        <w:t>中组织报告。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5.3.5.1.</w:t>
      </w:r>
      <w:r w:rsidRPr="00EB51D7">
        <w:rPr>
          <w:rFonts w:ascii="Arial" w:eastAsia="仿宋" w:hAnsi="Arial" w:cs="Times New Roman" w:hint="eastAsia"/>
          <w:b/>
          <w:kern w:val="0"/>
          <w:sz w:val="28"/>
          <w:szCs w:val="28"/>
        </w:rPr>
        <w:t>与宣称适应症相关的对照临床试验的研究报告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临床对照研究报告应根据对照类型排序。</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5.3.5.2.</w:t>
      </w:r>
      <w:r w:rsidRPr="00EB51D7">
        <w:rPr>
          <w:rFonts w:ascii="Arial" w:eastAsia="仿宋" w:hAnsi="Arial" w:cs="Times New Roman" w:hint="eastAsia"/>
          <w:b/>
          <w:kern w:val="0"/>
          <w:sz w:val="28"/>
          <w:szCs w:val="28"/>
        </w:rPr>
        <w:t>无对照组临床试验的研究报告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5.3.5.3.</w:t>
      </w:r>
      <w:r w:rsidRPr="00EB51D7">
        <w:rPr>
          <w:rFonts w:ascii="Arial" w:eastAsia="仿宋" w:hAnsi="Arial" w:cs="Times New Roman" w:hint="eastAsia"/>
          <w:b/>
          <w:kern w:val="0"/>
          <w:sz w:val="28"/>
          <w:szCs w:val="28"/>
        </w:rPr>
        <w:t>综合多个临床试验数据的分析报告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通过分析多项研究的数据来分析临床问题时，一般放入</w:t>
      </w:r>
      <w:proofErr w:type="gramStart"/>
      <w:r w:rsidRPr="00EB51D7">
        <w:rPr>
          <w:rFonts w:ascii="Arial" w:eastAsia="仿宋" w:hAnsi="Arial" w:cs="Times New Roman"/>
          <w:kern w:val="0"/>
          <w:sz w:val="28"/>
          <w:szCs w:val="28"/>
        </w:rPr>
        <w:t>”</w:t>
      </w:r>
      <w:proofErr w:type="gramEnd"/>
      <w:r w:rsidRPr="00EB51D7">
        <w:rPr>
          <w:rFonts w:ascii="Arial" w:eastAsia="仿宋" w:hAnsi="Arial" w:cs="Times New Roman" w:hint="eastAsia"/>
          <w:kern w:val="0"/>
          <w:sz w:val="28"/>
          <w:szCs w:val="28"/>
        </w:rPr>
        <w:t>临床概述</w:t>
      </w:r>
      <w:proofErr w:type="gramStart"/>
      <w:r w:rsidRPr="00EB51D7">
        <w:rPr>
          <w:rFonts w:ascii="Arial" w:eastAsia="仿宋" w:hAnsi="Arial" w:cs="Times New Roman"/>
          <w:kern w:val="0"/>
          <w:sz w:val="28"/>
          <w:szCs w:val="28"/>
        </w:rPr>
        <w:t>”</w:t>
      </w:r>
      <w:proofErr w:type="gramEnd"/>
      <w:r w:rsidRPr="00EB51D7">
        <w:rPr>
          <w:rFonts w:ascii="Arial" w:eastAsia="仿宋" w:hAnsi="Arial" w:cs="Times New Roman" w:hint="eastAsia"/>
          <w:kern w:val="0"/>
          <w:sz w:val="28"/>
          <w:szCs w:val="28"/>
        </w:rPr>
        <w:t>中。如果分析细节过于详尽，无法在概述文档中报告，可放入在</w:t>
      </w:r>
      <w:r w:rsidRPr="00EB51D7">
        <w:rPr>
          <w:rFonts w:ascii="Arial" w:eastAsia="仿宋" w:hAnsi="Arial" w:cs="Times New Roman"/>
          <w:kern w:val="0"/>
          <w:sz w:val="28"/>
          <w:szCs w:val="28"/>
        </w:rPr>
        <w:t>5.3.5.3.</w:t>
      </w:r>
      <w:r w:rsidRPr="00EB51D7">
        <w:rPr>
          <w:rFonts w:ascii="Arial" w:eastAsia="仿宋" w:hAnsi="Arial" w:cs="Times New Roman" w:hint="eastAsia"/>
          <w:kern w:val="0"/>
          <w:sz w:val="28"/>
          <w:szCs w:val="28"/>
        </w:rPr>
        <w:t>中。</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5.3.5.4.</w:t>
      </w:r>
      <w:r w:rsidRPr="00EB51D7">
        <w:rPr>
          <w:rFonts w:ascii="Arial" w:eastAsia="仿宋" w:hAnsi="Arial" w:cs="Times New Roman" w:hint="eastAsia"/>
          <w:b/>
          <w:kern w:val="0"/>
          <w:sz w:val="28"/>
          <w:szCs w:val="28"/>
        </w:rPr>
        <w:t>其他临床研究报告</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包括与目标适应证有关的研究的中期分析报告、未在其它地方报道的安全性对照研究的报告、与目标适应证无关的对照或非对照研究的报告、</w:t>
      </w:r>
      <w:r w:rsidRPr="00EB51D7">
        <w:rPr>
          <w:rFonts w:ascii="Arial" w:eastAsia="仿宋" w:hAnsi="Arial" w:cs="Times New Roman"/>
          <w:kern w:val="0"/>
          <w:sz w:val="28"/>
          <w:szCs w:val="28"/>
        </w:rPr>
        <w:t>5.3.5.1.</w:t>
      </w:r>
      <w:r w:rsidRPr="00EB51D7">
        <w:rPr>
          <w:rFonts w:ascii="Arial" w:eastAsia="仿宋" w:hAnsi="Arial" w:cs="Times New Roman" w:hint="eastAsia"/>
          <w:kern w:val="0"/>
          <w:sz w:val="28"/>
          <w:szCs w:val="28"/>
        </w:rPr>
        <w:t>中未包括的、采用该药品的临床经验的已发表报告、进行中研究的报告。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5.3.6.</w:t>
      </w:r>
      <w:r w:rsidRPr="00EB51D7">
        <w:rPr>
          <w:rFonts w:ascii="Arial" w:eastAsia="仿宋" w:hAnsi="Arial" w:cs="Times New Roman" w:hint="eastAsia"/>
          <w:b/>
          <w:kern w:val="0"/>
          <w:sz w:val="28"/>
          <w:szCs w:val="28"/>
        </w:rPr>
        <w:t>上市后使用经验报告</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5.3.7.</w:t>
      </w:r>
      <w:r w:rsidRPr="00EB51D7">
        <w:rPr>
          <w:rFonts w:ascii="Arial" w:eastAsia="仿宋" w:hAnsi="Arial" w:cs="Times New Roman" w:hint="eastAsia"/>
          <w:b/>
          <w:kern w:val="0"/>
          <w:sz w:val="28"/>
          <w:szCs w:val="28"/>
        </w:rPr>
        <w:t>病例报告表（</w:t>
      </w:r>
      <w:r w:rsidRPr="00EB51D7">
        <w:rPr>
          <w:rFonts w:ascii="Arial" w:eastAsia="仿宋" w:hAnsi="Arial" w:cs="Times New Roman"/>
          <w:b/>
          <w:kern w:val="0"/>
          <w:sz w:val="28"/>
          <w:szCs w:val="28"/>
        </w:rPr>
        <w:t>CRF</w:t>
      </w:r>
      <w:r w:rsidRPr="00EB51D7">
        <w:rPr>
          <w:rFonts w:ascii="Arial" w:eastAsia="仿宋" w:hAnsi="Arial" w:cs="Times New Roman" w:hint="eastAsia"/>
          <w:b/>
          <w:kern w:val="0"/>
          <w:sz w:val="28"/>
          <w:szCs w:val="28"/>
        </w:rPr>
        <w:t>）和个体患者列表</w:t>
      </w:r>
    </w:p>
    <w:p w:rsidR="00670F85" w:rsidRPr="00EB51D7" w:rsidRDefault="00670F85" w:rsidP="00670F85">
      <w:pPr>
        <w:widowControl/>
        <w:rPr>
          <w:rFonts w:ascii="Arial" w:eastAsia="仿宋" w:hAnsi="Arial" w:cs="Times New Roman"/>
          <w:b/>
          <w:kern w:val="0"/>
          <w:sz w:val="28"/>
          <w:szCs w:val="28"/>
        </w:rPr>
      </w:pPr>
      <w:r w:rsidRPr="00EB51D7">
        <w:rPr>
          <w:rFonts w:ascii="Arial" w:eastAsia="仿宋" w:hAnsi="Arial" w:cs="Times New Roman"/>
          <w:b/>
          <w:kern w:val="0"/>
          <w:sz w:val="28"/>
          <w:szCs w:val="28"/>
        </w:rPr>
        <w:t>5.4.</w:t>
      </w:r>
      <w:r w:rsidRPr="00EB51D7">
        <w:rPr>
          <w:rFonts w:ascii="Arial" w:eastAsia="仿宋" w:hAnsi="Arial" w:cs="Times New Roman" w:hint="eastAsia"/>
          <w:b/>
          <w:kern w:val="0"/>
          <w:sz w:val="28"/>
          <w:szCs w:val="28"/>
        </w:rPr>
        <w:t>参考文献</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提供参考文献的复印件</w:t>
      </w:r>
    </w:p>
    <w:p w:rsidR="00670F85" w:rsidRPr="00EB51D7" w:rsidRDefault="00670F85" w:rsidP="00670F85">
      <w:pPr>
        <w:rPr>
          <w:rFonts w:ascii="Arial" w:eastAsia="仿宋" w:hAnsi="Arial" w:cs="Times New Roman"/>
          <w:sz w:val="28"/>
          <w:szCs w:val="28"/>
        </w:rPr>
      </w:pPr>
    </w:p>
    <w:p w:rsidR="00670F85" w:rsidRPr="0080732A" w:rsidRDefault="00670F85" w:rsidP="0080732A">
      <w:pPr>
        <w:pStyle w:val="a5"/>
        <w:numPr>
          <w:ilvl w:val="0"/>
          <w:numId w:val="32"/>
        </w:numPr>
        <w:ind w:left="567" w:firstLineChars="0" w:hanging="567"/>
        <w:rPr>
          <w:rFonts w:ascii="Arial" w:eastAsia="黑体" w:hAnsi="Arial" w:cs="Times New Roman"/>
          <w:kern w:val="0"/>
          <w:sz w:val="28"/>
          <w:szCs w:val="28"/>
        </w:rPr>
      </w:pPr>
      <w:r w:rsidRPr="0080732A">
        <w:rPr>
          <w:rFonts w:ascii="Arial" w:eastAsia="黑体" w:hAnsi="Arial" w:cs="Times New Roman" w:hint="eastAsia"/>
          <w:kern w:val="0"/>
          <w:sz w:val="28"/>
          <w:szCs w:val="28"/>
        </w:rPr>
        <w:t>关于注册申报的几点说明</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1.</w:t>
      </w:r>
      <w:r w:rsidRPr="00EB51D7">
        <w:rPr>
          <w:rFonts w:ascii="Arial" w:eastAsia="仿宋" w:hAnsi="Arial" w:cs="Times New Roman" w:hint="eastAsia"/>
          <w:kern w:val="0"/>
          <w:sz w:val="28"/>
          <w:szCs w:val="28"/>
        </w:rPr>
        <w:t>本</w:t>
      </w:r>
      <w:r w:rsidRPr="00EB51D7">
        <w:rPr>
          <w:rFonts w:ascii="Arial" w:eastAsia="仿宋" w:hAnsi="Arial" w:cs="Times New Roman"/>
          <w:kern w:val="0"/>
          <w:sz w:val="28"/>
          <w:szCs w:val="28"/>
        </w:rPr>
        <w:t>CTD</w:t>
      </w:r>
      <w:r w:rsidRPr="00EB51D7">
        <w:rPr>
          <w:rFonts w:ascii="Arial" w:eastAsia="仿宋" w:hAnsi="Arial" w:cs="Times New Roman" w:hint="eastAsia"/>
          <w:kern w:val="0"/>
          <w:sz w:val="28"/>
          <w:szCs w:val="28"/>
        </w:rPr>
        <w:t>格式适用于所有治疗用生物制品的注册申报。申报资料具体内容除应符合</w:t>
      </w:r>
      <w:proofErr w:type="gramStart"/>
      <w:r w:rsidRPr="00EB51D7">
        <w:rPr>
          <w:rFonts w:ascii="Arial" w:eastAsia="仿宋" w:hAnsi="Arial" w:cs="Times New Roman" w:hint="eastAsia"/>
          <w:kern w:val="0"/>
          <w:sz w:val="28"/>
          <w:szCs w:val="28"/>
        </w:rPr>
        <w:t>本说明</w:t>
      </w:r>
      <w:proofErr w:type="gramEnd"/>
      <w:r w:rsidRPr="00EB51D7">
        <w:rPr>
          <w:rFonts w:ascii="Arial" w:eastAsia="仿宋" w:hAnsi="Arial" w:cs="Times New Roman" w:hint="eastAsia"/>
          <w:kern w:val="0"/>
          <w:sz w:val="28"/>
          <w:szCs w:val="28"/>
        </w:rPr>
        <w:t>外，还应符合不断更新的相关法规及技术指导原则的要求。</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2.</w:t>
      </w:r>
      <w:r w:rsidRPr="00EB51D7">
        <w:rPr>
          <w:rFonts w:ascii="Arial" w:eastAsia="仿宋" w:hAnsi="Arial" w:cs="Times New Roman" w:hint="eastAsia"/>
          <w:kern w:val="0"/>
          <w:sz w:val="28"/>
          <w:szCs w:val="28"/>
        </w:rPr>
        <w:t>申报资料中的格式、目录及项目编号不能改变。即使在特殊情况下，不需提供某一项目的相关信息或研究资料，该项目的编号和名称也应保留，可在项下注明“无相关研究内容”或“不适用”。对于以附件形式提交的资料，应在申报资料中的相应项下注明“参见附件</w:t>
      </w:r>
      <w:r w:rsidRPr="00EB51D7">
        <w:rPr>
          <w:rFonts w:ascii="Arial" w:eastAsia="仿宋" w:hAnsi="Arial" w:cs="Times New Roman"/>
          <w:kern w:val="0"/>
          <w:sz w:val="28"/>
          <w:szCs w:val="28"/>
        </w:rPr>
        <w:t>X</w:t>
      </w:r>
      <w:r w:rsidRPr="00EB51D7">
        <w:rPr>
          <w:rFonts w:ascii="Arial" w:eastAsia="仿宋" w:hAnsi="Arial" w:cs="Times New Roman" w:hint="eastAsia"/>
          <w:kern w:val="0"/>
          <w:sz w:val="28"/>
          <w:szCs w:val="28"/>
        </w:rPr>
        <w:t>”。</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3.</w:t>
      </w:r>
      <w:r w:rsidRPr="00EB51D7">
        <w:rPr>
          <w:rFonts w:ascii="Arial" w:eastAsia="仿宋" w:hAnsi="Arial" w:cs="Times New Roman" w:hint="eastAsia"/>
          <w:kern w:val="0"/>
          <w:sz w:val="28"/>
          <w:szCs w:val="28"/>
        </w:rPr>
        <w:t>根据药品的研发规律，在申报的不同阶段药学研究，包括工艺和</w:t>
      </w:r>
      <w:proofErr w:type="gramStart"/>
      <w:r w:rsidRPr="00EB51D7">
        <w:rPr>
          <w:rFonts w:ascii="Arial" w:eastAsia="仿宋" w:hAnsi="Arial" w:cs="Times New Roman" w:hint="eastAsia"/>
          <w:kern w:val="0"/>
          <w:sz w:val="28"/>
          <w:szCs w:val="28"/>
        </w:rPr>
        <w:t>质控</w:t>
      </w:r>
      <w:proofErr w:type="gramEnd"/>
      <w:r w:rsidRPr="00EB51D7">
        <w:rPr>
          <w:rFonts w:ascii="Arial" w:eastAsia="仿宋" w:hAnsi="Arial" w:cs="Times New Roman" w:hint="eastAsia"/>
          <w:kern w:val="0"/>
          <w:sz w:val="28"/>
          <w:szCs w:val="28"/>
        </w:rPr>
        <w:t>是逐步递进和完善的过程。不同生物制品制品也各有其药学特点。如果认为不必提交申报资料要求的某项或某些研究，需提出支持的充分依据。</w:t>
      </w:r>
    </w:p>
    <w:p w:rsidR="00670F85" w:rsidRPr="00EB51D7" w:rsidRDefault="00670F85" w:rsidP="00670F85">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4.</w:t>
      </w:r>
      <w:r w:rsidRPr="00EB51D7">
        <w:rPr>
          <w:rFonts w:ascii="Arial" w:eastAsia="仿宋" w:hAnsi="Arial" w:cs="Times New Roman" w:hint="eastAsia"/>
          <w:kern w:val="0"/>
          <w:sz w:val="28"/>
          <w:szCs w:val="28"/>
        </w:rPr>
        <w:t>对于生产中使用的其他接触材料，如对于生产中使用的一次性发酵袋、中间品盛放容器等应参照内包材的有关要求开展相容性等研究，并提供研究资料。可对应在容器密封系统中提交。</w:t>
      </w:r>
    </w:p>
    <w:p w:rsidR="00670F85" w:rsidRPr="00EB51D7" w:rsidRDefault="00670F85" w:rsidP="00670F85">
      <w:pPr>
        <w:widowControl/>
        <w:ind w:firstLineChars="202" w:firstLine="566"/>
        <w:rPr>
          <w:rFonts w:ascii="Arial" w:eastAsia="仿宋" w:hAnsi="Arial" w:cs="Times New Roman"/>
          <w:kern w:val="0"/>
          <w:sz w:val="28"/>
          <w:szCs w:val="28"/>
        </w:rPr>
      </w:pPr>
    </w:p>
    <w:p w:rsidR="00670F85" w:rsidRPr="00EB51D7" w:rsidRDefault="00670F85" w:rsidP="00670F85">
      <w:pPr>
        <w:widowControl/>
        <w:rPr>
          <w:rFonts w:ascii="Arial" w:eastAsia="仿宋" w:hAnsi="Arial" w:cs="Times New Roman"/>
          <w:kern w:val="0"/>
          <w:sz w:val="28"/>
          <w:szCs w:val="28"/>
        </w:rPr>
      </w:pPr>
    </w:p>
    <w:p w:rsidR="00E8123B" w:rsidRPr="00EB51D7" w:rsidRDefault="00E8123B">
      <w:pPr>
        <w:widowControl/>
        <w:jc w:val="left"/>
        <w:rPr>
          <w:rFonts w:ascii="Arial" w:eastAsia="仿宋" w:hAnsi="Arial" w:cs="Times New Roman"/>
          <w:kern w:val="0"/>
          <w:sz w:val="28"/>
          <w:szCs w:val="28"/>
        </w:rPr>
      </w:pPr>
      <w:r w:rsidRPr="00EB51D7">
        <w:rPr>
          <w:rFonts w:ascii="Arial" w:eastAsia="仿宋" w:hAnsi="Arial" w:cs="Times New Roman"/>
          <w:kern w:val="0"/>
          <w:sz w:val="28"/>
          <w:szCs w:val="28"/>
        </w:rPr>
        <w:br w:type="page"/>
      </w:r>
    </w:p>
    <w:p w:rsidR="00E8123B" w:rsidRPr="00EB51D7" w:rsidRDefault="00E8123B" w:rsidP="00E8123B">
      <w:pPr>
        <w:jc w:val="center"/>
        <w:rPr>
          <w:rFonts w:ascii="Arial" w:eastAsia="方正小标宋简体" w:hAnsi="Arial" w:cs="Times New Roman"/>
          <w:kern w:val="0"/>
          <w:sz w:val="36"/>
          <w:szCs w:val="36"/>
        </w:rPr>
      </w:pPr>
      <w:r w:rsidRPr="00EB51D7">
        <w:rPr>
          <w:rFonts w:ascii="Arial" w:eastAsia="方正小标宋简体" w:hAnsi="Arial" w:cs="Times New Roman" w:hint="eastAsia"/>
          <w:kern w:val="0"/>
          <w:sz w:val="36"/>
          <w:szCs w:val="36"/>
        </w:rPr>
        <w:t>第三部分</w:t>
      </w:r>
      <w:r w:rsidRPr="00EB51D7">
        <w:rPr>
          <w:rFonts w:ascii="Arial" w:eastAsia="方正小标宋简体" w:hAnsi="Arial" w:cs="Times New Roman"/>
          <w:kern w:val="0"/>
          <w:sz w:val="36"/>
          <w:szCs w:val="36"/>
        </w:rPr>
        <w:t xml:space="preserve">  </w:t>
      </w:r>
      <w:r w:rsidRPr="00EB51D7">
        <w:rPr>
          <w:rFonts w:ascii="Arial" w:eastAsia="方正小标宋简体" w:hAnsi="Arial" w:cs="Times New Roman" w:hint="eastAsia"/>
          <w:kern w:val="0"/>
          <w:sz w:val="36"/>
          <w:szCs w:val="36"/>
        </w:rPr>
        <w:t>按照药品管理的体外诊断试剂注册分类和申报资料要求</w:t>
      </w:r>
    </w:p>
    <w:p w:rsidR="00E8123B" w:rsidRPr="00EB51D7" w:rsidRDefault="00E8123B" w:rsidP="00E8123B">
      <w:pPr>
        <w:jc w:val="center"/>
        <w:rPr>
          <w:rFonts w:ascii="Arial" w:eastAsia="方正小标宋简体" w:hAnsi="Arial" w:cs="Times New Roman"/>
          <w:kern w:val="0"/>
          <w:sz w:val="36"/>
          <w:szCs w:val="36"/>
        </w:rPr>
      </w:pPr>
    </w:p>
    <w:p w:rsidR="00E8123B" w:rsidRPr="00EB51D7" w:rsidRDefault="00E8123B" w:rsidP="00E8123B">
      <w:pPr>
        <w:pStyle w:val="a5"/>
        <w:numPr>
          <w:ilvl w:val="0"/>
          <w:numId w:val="1"/>
        </w:numPr>
        <w:ind w:left="567" w:firstLineChars="0" w:hanging="567"/>
        <w:rPr>
          <w:rFonts w:ascii="Arial" w:eastAsia="黑体" w:hAnsi="Arial" w:cs="Times New Roman"/>
          <w:kern w:val="0"/>
          <w:sz w:val="28"/>
          <w:szCs w:val="28"/>
        </w:rPr>
      </w:pPr>
      <w:r w:rsidRPr="00EB51D7">
        <w:rPr>
          <w:rFonts w:ascii="Arial" w:eastAsia="黑体" w:hAnsi="Arial" w:cs="Times New Roman" w:hint="eastAsia"/>
          <w:kern w:val="0"/>
          <w:sz w:val="28"/>
          <w:szCs w:val="28"/>
        </w:rPr>
        <w:t>注册分类</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hint="eastAsia"/>
          <w:kern w:val="0"/>
          <w:sz w:val="28"/>
          <w:szCs w:val="28"/>
        </w:rPr>
        <w:t>按照产品成熟度不同，将治疗用生物制品分为以下两个类别：</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黑体" w:hAnsi="Arial" w:cs="Times New Roman"/>
          <w:kern w:val="0"/>
          <w:sz w:val="28"/>
          <w:szCs w:val="28"/>
        </w:rPr>
        <w:t>1</w:t>
      </w:r>
      <w:r w:rsidRPr="00EB51D7">
        <w:rPr>
          <w:rFonts w:ascii="Arial" w:eastAsia="黑体" w:hAnsi="Arial" w:cs="Times New Roman" w:hint="eastAsia"/>
          <w:kern w:val="0"/>
          <w:sz w:val="28"/>
          <w:szCs w:val="28"/>
        </w:rPr>
        <w:t>类：新型体外诊断试剂：</w:t>
      </w:r>
      <w:r w:rsidRPr="00EB51D7">
        <w:rPr>
          <w:rFonts w:ascii="Arial" w:eastAsia="仿宋_GB2312" w:hAnsi="Arial" w:cs="Times New Roman" w:hint="eastAsia"/>
          <w:kern w:val="0"/>
          <w:sz w:val="28"/>
          <w:szCs w:val="28"/>
        </w:rPr>
        <w:t>相对被测定标志物而言，国内尚没有用于血源筛查上市的体外诊断试剂。</w:t>
      </w:r>
    </w:p>
    <w:p w:rsidR="00E8123B" w:rsidRPr="00EB51D7" w:rsidRDefault="00E8123B" w:rsidP="00E8123B">
      <w:pPr>
        <w:ind w:firstLineChars="202" w:firstLine="566"/>
        <w:rPr>
          <w:rFonts w:ascii="Arial" w:eastAsia="黑体" w:hAnsi="Arial" w:cs="Times New Roman"/>
          <w:kern w:val="0"/>
          <w:sz w:val="28"/>
          <w:szCs w:val="28"/>
        </w:rPr>
      </w:pPr>
      <w:r w:rsidRPr="00EB51D7">
        <w:rPr>
          <w:rFonts w:ascii="Arial" w:eastAsia="黑体" w:hAnsi="Arial" w:cs="Times New Roman"/>
          <w:kern w:val="0"/>
          <w:sz w:val="28"/>
          <w:szCs w:val="28"/>
        </w:rPr>
        <w:t>2</w:t>
      </w:r>
      <w:r w:rsidRPr="00EB51D7">
        <w:rPr>
          <w:rFonts w:ascii="Arial" w:eastAsia="黑体" w:hAnsi="Arial" w:cs="Times New Roman" w:hint="eastAsia"/>
          <w:kern w:val="0"/>
          <w:sz w:val="28"/>
          <w:szCs w:val="28"/>
        </w:rPr>
        <w:t>类：国内已有用于血源筛查上市的体外诊断试剂。</w:t>
      </w:r>
    </w:p>
    <w:p w:rsidR="00E8123B" w:rsidRPr="00EB51D7" w:rsidRDefault="00E8123B" w:rsidP="00E8123B">
      <w:pPr>
        <w:ind w:firstLineChars="202" w:firstLine="566"/>
        <w:rPr>
          <w:rFonts w:ascii="Arial" w:eastAsia="仿宋_GB2312" w:hAnsi="Arial" w:cs="Times New Roman"/>
          <w:kern w:val="0"/>
          <w:sz w:val="28"/>
          <w:szCs w:val="28"/>
        </w:rPr>
      </w:pP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黑体" w:hAnsi="Arial" w:cs="Times New Roman"/>
          <w:kern w:val="0"/>
          <w:sz w:val="28"/>
          <w:szCs w:val="28"/>
        </w:rPr>
        <w:t>3</w:t>
      </w:r>
      <w:r w:rsidRPr="00EB51D7">
        <w:rPr>
          <w:rFonts w:ascii="Arial" w:eastAsia="黑体" w:hAnsi="Arial" w:cs="Times New Roman" w:hint="eastAsia"/>
          <w:kern w:val="0"/>
          <w:sz w:val="28"/>
          <w:szCs w:val="28"/>
        </w:rPr>
        <w:t>类：进口体外诊断试剂：</w:t>
      </w:r>
      <w:r w:rsidRPr="00EB51D7">
        <w:rPr>
          <w:rFonts w:ascii="Arial" w:eastAsia="仿宋_GB2312" w:hAnsi="Arial" w:cs="Times New Roman" w:hint="eastAsia"/>
          <w:kern w:val="0"/>
          <w:sz w:val="28"/>
          <w:szCs w:val="28"/>
        </w:rPr>
        <w:t>根据其成熟程序分为上述同样</w:t>
      </w:r>
      <w:r w:rsidRPr="00EB51D7">
        <w:rPr>
          <w:rFonts w:ascii="Arial" w:eastAsia="仿宋_GB2312" w:hAnsi="Arial" w:cs="Times New Roman"/>
          <w:kern w:val="0"/>
          <w:sz w:val="28"/>
          <w:szCs w:val="28"/>
        </w:rPr>
        <w:t>2</w:t>
      </w:r>
      <w:r w:rsidRPr="00EB51D7">
        <w:rPr>
          <w:rFonts w:ascii="Arial" w:eastAsia="仿宋_GB2312" w:hAnsi="Arial" w:cs="Times New Roman" w:hint="eastAsia"/>
          <w:kern w:val="0"/>
          <w:sz w:val="28"/>
          <w:szCs w:val="28"/>
        </w:rPr>
        <w:t>种情形。</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3.1</w:t>
      </w:r>
      <w:r w:rsidRPr="00EB51D7">
        <w:rPr>
          <w:rFonts w:ascii="Arial" w:eastAsia="仿宋_GB2312" w:hAnsi="Arial" w:cs="Times New Roman" w:hint="eastAsia"/>
          <w:kern w:val="0"/>
          <w:sz w:val="28"/>
          <w:szCs w:val="28"/>
        </w:rPr>
        <w:t>新型体外诊断试剂；</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3.2</w:t>
      </w:r>
      <w:r w:rsidRPr="00EB51D7">
        <w:rPr>
          <w:rFonts w:ascii="Arial" w:eastAsia="仿宋_GB2312" w:hAnsi="Arial" w:cs="Times New Roman" w:hint="eastAsia"/>
          <w:kern w:val="0"/>
          <w:sz w:val="28"/>
          <w:szCs w:val="28"/>
        </w:rPr>
        <w:t>国内已有用于血源筛查上市的体外诊断试剂。</w:t>
      </w:r>
    </w:p>
    <w:p w:rsidR="00E8123B" w:rsidRPr="00EB51D7" w:rsidRDefault="00E8123B" w:rsidP="00E8123B">
      <w:pPr>
        <w:pStyle w:val="a5"/>
        <w:numPr>
          <w:ilvl w:val="0"/>
          <w:numId w:val="1"/>
        </w:numPr>
        <w:ind w:left="567" w:firstLineChars="0" w:hanging="567"/>
        <w:rPr>
          <w:rFonts w:ascii="Arial" w:eastAsia="黑体" w:hAnsi="Arial" w:cs="Times New Roman"/>
          <w:kern w:val="0"/>
          <w:sz w:val="28"/>
          <w:szCs w:val="28"/>
        </w:rPr>
      </w:pPr>
      <w:r w:rsidRPr="00EB51D7">
        <w:rPr>
          <w:rFonts w:ascii="Arial" w:eastAsia="黑体" w:hAnsi="Arial" w:cs="Times New Roman" w:hint="eastAsia"/>
          <w:kern w:val="0"/>
          <w:sz w:val="28"/>
          <w:szCs w:val="28"/>
        </w:rPr>
        <w:t>申报资料</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1.</w:t>
      </w:r>
      <w:r w:rsidRPr="00EB51D7">
        <w:rPr>
          <w:rFonts w:ascii="Arial" w:eastAsia="仿宋_GB2312" w:hAnsi="Arial" w:cs="Times New Roman" w:hint="eastAsia"/>
          <w:kern w:val="0"/>
          <w:sz w:val="28"/>
          <w:szCs w:val="28"/>
        </w:rPr>
        <w:t>申请表</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2.</w:t>
      </w:r>
      <w:r w:rsidRPr="00EB51D7">
        <w:rPr>
          <w:rFonts w:ascii="Arial" w:eastAsia="仿宋_GB2312" w:hAnsi="Arial" w:cs="Times New Roman" w:hint="eastAsia"/>
          <w:kern w:val="0"/>
          <w:sz w:val="28"/>
          <w:szCs w:val="28"/>
        </w:rPr>
        <w:t>证明性文件</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3.</w:t>
      </w:r>
      <w:r w:rsidRPr="00EB51D7">
        <w:rPr>
          <w:rFonts w:ascii="Arial" w:eastAsia="仿宋_GB2312" w:hAnsi="Arial" w:cs="Times New Roman" w:hint="eastAsia"/>
          <w:kern w:val="0"/>
          <w:sz w:val="28"/>
          <w:szCs w:val="28"/>
        </w:rPr>
        <w:t>综述资料</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4.</w:t>
      </w:r>
      <w:r w:rsidRPr="00EB51D7">
        <w:rPr>
          <w:rFonts w:ascii="Arial" w:eastAsia="仿宋_GB2312" w:hAnsi="Arial" w:cs="Times New Roman" w:hint="eastAsia"/>
          <w:kern w:val="0"/>
          <w:sz w:val="28"/>
          <w:szCs w:val="28"/>
        </w:rPr>
        <w:t>产品说明书</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5.</w:t>
      </w:r>
      <w:r w:rsidRPr="00EB51D7">
        <w:rPr>
          <w:rFonts w:ascii="Arial" w:eastAsia="仿宋_GB2312" w:hAnsi="Arial" w:cs="Times New Roman" w:hint="eastAsia"/>
          <w:kern w:val="0"/>
          <w:sz w:val="28"/>
          <w:szCs w:val="28"/>
        </w:rPr>
        <w:t>拟订的制造检定规程及编制说明</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6.</w:t>
      </w:r>
      <w:r w:rsidRPr="00EB51D7">
        <w:rPr>
          <w:rFonts w:ascii="Arial" w:eastAsia="仿宋_GB2312" w:hAnsi="Arial" w:cs="Times New Roman" w:hint="eastAsia"/>
          <w:kern w:val="0"/>
          <w:sz w:val="28"/>
          <w:szCs w:val="28"/>
        </w:rPr>
        <w:t>质量标准复核报告</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7.</w:t>
      </w:r>
      <w:r w:rsidRPr="00EB51D7">
        <w:rPr>
          <w:rFonts w:ascii="Arial" w:eastAsia="仿宋_GB2312" w:hAnsi="Arial" w:cs="Times New Roman" w:hint="eastAsia"/>
          <w:kern w:val="0"/>
          <w:sz w:val="28"/>
          <w:szCs w:val="28"/>
        </w:rPr>
        <w:t>主要原材料研究资料</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8.</w:t>
      </w:r>
      <w:r w:rsidRPr="00EB51D7">
        <w:rPr>
          <w:rFonts w:ascii="Arial" w:eastAsia="仿宋_GB2312" w:hAnsi="Arial" w:cs="Times New Roman" w:hint="eastAsia"/>
          <w:kern w:val="0"/>
          <w:sz w:val="28"/>
          <w:szCs w:val="28"/>
        </w:rPr>
        <w:t>工艺及反应体系研究资料</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9.</w:t>
      </w:r>
      <w:r w:rsidRPr="00EB51D7">
        <w:rPr>
          <w:rFonts w:ascii="Arial" w:eastAsia="仿宋_GB2312" w:hAnsi="Arial" w:cs="Times New Roman" w:hint="eastAsia"/>
          <w:kern w:val="0"/>
          <w:sz w:val="28"/>
          <w:szCs w:val="28"/>
        </w:rPr>
        <w:t>分析性能评估资料</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10.</w:t>
      </w:r>
      <w:r w:rsidRPr="00EB51D7">
        <w:rPr>
          <w:rFonts w:ascii="Arial" w:eastAsia="仿宋_GB2312" w:hAnsi="Arial" w:cs="Times New Roman" w:hint="eastAsia"/>
          <w:kern w:val="0"/>
          <w:sz w:val="28"/>
          <w:szCs w:val="28"/>
        </w:rPr>
        <w:t>参考值（范围）确定资料</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11.</w:t>
      </w:r>
      <w:r w:rsidRPr="00EB51D7">
        <w:rPr>
          <w:rFonts w:ascii="Arial" w:eastAsia="仿宋_GB2312" w:hAnsi="Arial" w:cs="Times New Roman" w:hint="eastAsia"/>
          <w:kern w:val="0"/>
          <w:sz w:val="28"/>
          <w:szCs w:val="28"/>
        </w:rPr>
        <w:t>稳定性研究资料</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12.</w:t>
      </w:r>
      <w:r w:rsidRPr="00EB51D7">
        <w:rPr>
          <w:rFonts w:ascii="Arial" w:eastAsia="仿宋_GB2312" w:hAnsi="Arial" w:cs="Times New Roman" w:hint="eastAsia"/>
          <w:kern w:val="0"/>
          <w:sz w:val="28"/>
          <w:szCs w:val="28"/>
        </w:rPr>
        <w:t>临床试验资料</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13.</w:t>
      </w:r>
      <w:r w:rsidRPr="00EB51D7">
        <w:rPr>
          <w:rFonts w:ascii="Arial" w:eastAsia="仿宋_GB2312" w:hAnsi="Arial" w:cs="Times New Roman" w:hint="eastAsia"/>
          <w:kern w:val="0"/>
          <w:sz w:val="28"/>
          <w:szCs w:val="28"/>
        </w:rPr>
        <w:t>生产及自检记录</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kern w:val="0"/>
          <w:sz w:val="28"/>
          <w:szCs w:val="28"/>
        </w:rPr>
        <w:t>14.</w:t>
      </w:r>
      <w:r w:rsidRPr="00EB51D7">
        <w:rPr>
          <w:rFonts w:ascii="Arial" w:eastAsia="仿宋_GB2312" w:hAnsi="Arial" w:cs="Times New Roman" w:hint="eastAsia"/>
          <w:kern w:val="0"/>
          <w:sz w:val="28"/>
          <w:szCs w:val="28"/>
        </w:rPr>
        <w:t>包装、标签样稿</w:t>
      </w:r>
    </w:p>
    <w:p w:rsidR="00E8123B" w:rsidRPr="00EB51D7" w:rsidRDefault="00E8123B" w:rsidP="00E8123B">
      <w:pPr>
        <w:pStyle w:val="a5"/>
        <w:numPr>
          <w:ilvl w:val="0"/>
          <w:numId w:val="1"/>
        </w:numPr>
        <w:ind w:left="567" w:firstLineChars="0" w:hanging="567"/>
        <w:rPr>
          <w:rFonts w:ascii="Arial" w:eastAsia="黑体" w:hAnsi="Arial" w:cs="Times New Roman"/>
          <w:kern w:val="0"/>
          <w:sz w:val="28"/>
          <w:szCs w:val="28"/>
        </w:rPr>
      </w:pPr>
      <w:r w:rsidRPr="00EB51D7">
        <w:rPr>
          <w:rFonts w:ascii="Arial" w:eastAsia="黑体" w:hAnsi="Arial" w:cs="Times New Roman" w:hint="eastAsia"/>
          <w:kern w:val="0"/>
          <w:sz w:val="28"/>
          <w:szCs w:val="28"/>
        </w:rPr>
        <w:t>申报资料项目说明</w:t>
      </w:r>
    </w:p>
    <w:p w:rsidR="00E8123B" w:rsidRPr="00EB51D7" w:rsidRDefault="00E8123B" w:rsidP="00E8123B">
      <w:pPr>
        <w:ind w:firstLineChars="202" w:firstLine="566"/>
        <w:rPr>
          <w:rFonts w:ascii="Arial" w:eastAsia="仿宋_GB2312" w:hAnsi="Arial" w:cs="Times New Roman"/>
          <w:kern w:val="0"/>
          <w:sz w:val="28"/>
          <w:szCs w:val="28"/>
        </w:rPr>
      </w:pPr>
      <w:r w:rsidRPr="00EB51D7">
        <w:rPr>
          <w:rFonts w:ascii="Arial" w:eastAsia="仿宋_GB2312" w:hAnsi="Arial" w:cs="Times New Roman" w:hint="eastAsia"/>
          <w:kern w:val="0"/>
          <w:sz w:val="28"/>
          <w:szCs w:val="28"/>
        </w:rPr>
        <w:t>申请人应按照“二、申报资料目录”的申报资料项目组织撰写体外诊断试剂的注册申报资料，不得增删或者改变项目编号和名称；对应项目无研究数据和信息，或者不适用的，应当在保留项目编号和名称并在该项目下予以说明。</w:t>
      </w:r>
    </w:p>
    <w:p w:rsidR="00E8123B" w:rsidRPr="00EB51D7" w:rsidRDefault="00E8123B" w:rsidP="00E8123B">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1.</w:t>
      </w:r>
      <w:r w:rsidRPr="00EB51D7">
        <w:rPr>
          <w:rFonts w:ascii="Arial" w:eastAsia="仿宋" w:hAnsi="Arial" w:cs="Times New Roman" w:hint="eastAsia"/>
          <w:b/>
          <w:kern w:val="0"/>
          <w:sz w:val="28"/>
          <w:szCs w:val="30"/>
        </w:rPr>
        <w:t>注册申请表</w:t>
      </w:r>
    </w:p>
    <w:p w:rsidR="00E8123B" w:rsidRPr="00EB51D7" w:rsidRDefault="00E8123B" w:rsidP="00E8123B">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申请人应当按照现行《药品注册管理办法》及本文注册分类要求，填写药品注册申请表。</w:t>
      </w:r>
    </w:p>
    <w:p w:rsidR="00E8123B" w:rsidRPr="00EB51D7" w:rsidRDefault="00E8123B" w:rsidP="00E8123B">
      <w:pPr>
        <w:widowControl/>
        <w:jc w:val="left"/>
        <w:rPr>
          <w:rFonts w:ascii="Arial" w:eastAsia="仿宋" w:hAnsi="Arial" w:cs="Times New Roman"/>
          <w:b/>
          <w:kern w:val="0"/>
          <w:sz w:val="28"/>
          <w:szCs w:val="30"/>
        </w:rPr>
      </w:pPr>
      <w:r w:rsidRPr="00EB51D7">
        <w:rPr>
          <w:rFonts w:ascii="Arial" w:eastAsia="仿宋" w:hAnsi="Arial" w:cs="Times New Roman"/>
          <w:b/>
          <w:kern w:val="0"/>
          <w:sz w:val="28"/>
          <w:szCs w:val="30"/>
        </w:rPr>
        <w:t>2.</w:t>
      </w:r>
      <w:r w:rsidRPr="00EB51D7">
        <w:rPr>
          <w:rFonts w:ascii="Arial" w:eastAsia="仿宋" w:hAnsi="Arial" w:cs="Times New Roman" w:hint="eastAsia"/>
          <w:b/>
          <w:kern w:val="0"/>
          <w:sz w:val="28"/>
          <w:szCs w:val="30"/>
        </w:rPr>
        <w:t>证明性文件</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2.1.</w:t>
      </w:r>
      <w:r w:rsidRPr="00EB51D7">
        <w:rPr>
          <w:rFonts w:ascii="Arial" w:eastAsia="仿宋" w:hAnsi="Arial" w:cs="Times New Roman" w:hint="eastAsia"/>
          <w:b/>
          <w:kern w:val="0"/>
          <w:sz w:val="28"/>
          <w:szCs w:val="28"/>
        </w:rPr>
        <w:t>生产地在境内的</w:t>
      </w:r>
    </w:p>
    <w:p w:rsidR="00E8123B" w:rsidRPr="00EB51D7" w:rsidRDefault="00E8123B" w:rsidP="0080732A">
      <w:pPr>
        <w:ind w:firstLineChars="202" w:firstLine="566"/>
        <w:rPr>
          <w:rFonts w:ascii="Arial" w:eastAsia="仿宋" w:hAnsi="Arial" w:cs="Times New Roman"/>
          <w:kern w:val="0"/>
          <w:sz w:val="28"/>
          <w:szCs w:val="28"/>
        </w:rPr>
      </w:pPr>
      <w:bookmarkStart w:id="43" w:name="_GoBack"/>
      <w:bookmarkEnd w:id="43"/>
      <w:r w:rsidRPr="00EB51D7">
        <w:rPr>
          <w:rFonts w:ascii="Arial" w:eastAsia="仿宋" w:hAnsi="Arial" w:cs="Times New Roman" w:hint="eastAsia"/>
          <w:kern w:val="0"/>
          <w:sz w:val="28"/>
          <w:szCs w:val="28"/>
        </w:rPr>
        <w:t>体外诊断试剂在中国大陆（不含港、澳、台）生产的，按照以下要求提供证明性文件。</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2.1.1.</w:t>
      </w:r>
      <w:r w:rsidRPr="00EB51D7">
        <w:rPr>
          <w:rFonts w:ascii="Arial" w:eastAsia="仿宋" w:hAnsi="Arial" w:cs="Times New Roman" w:hint="eastAsia"/>
          <w:b/>
          <w:kern w:val="0"/>
          <w:sz w:val="28"/>
          <w:szCs w:val="28"/>
        </w:rPr>
        <w:t>申请人机构合法登记证明文件</w:t>
      </w:r>
    </w:p>
    <w:p w:rsidR="00E8123B" w:rsidRPr="00EB51D7" w:rsidRDefault="00E8123B" w:rsidP="00E8123B">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提供有效的申请人机构合法登记证明文件（营业执照等）。</w:t>
      </w:r>
    </w:p>
    <w:p w:rsidR="00E8123B" w:rsidRPr="00EB51D7" w:rsidRDefault="00E8123B" w:rsidP="00E8123B">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2.1.2</w:t>
      </w:r>
      <w:r w:rsidRPr="00EB51D7">
        <w:rPr>
          <w:rFonts w:ascii="Arial" w:eastAsia="仿宋" w:hAnsi="Arial" w:cs="Times New Roman" w:hint="eastAsia"/>
          <w:b/>
          <w:kern w:val="0"/>
          <w:sz w:val="28"/>
          <w:szCs w:val="28"/>
        </w:rPr>
        <w:t>药品生产许可证及变更记录页</w:t>
      </w:r>
    </w:p>
    <w:p w:rsidR="00E8123B" w:rsidRPr="00EB51D7" w:rsidRDefault="00E8123B" w:rsidP="00E8123B">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提供有效的《药品生产许可证》及变更记录页。</w:t>
      </w:r>
    </w:p>
    <w:p w:rsidR="00E8123B" w:rsidRPr="00EB51D7" w:rsidRDefault="00E8123B" w:rsidP="00E8123B">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2.1.3.</w:t>
      </w:r>
      <w:r w:rsidRPr="00EB51D7">
        <w:rPr>
          <w:rFonts w:ascii="Arial" w:eastAsia="仿宋" w:hAnsi="Arial" w:cs="Arial"/>
          <w:b/>
          <w:kern w:val="0"/>
          <w:sz w:val="28"/>
          <w:szCs w:val="28"/>
        </w:rPr>
        <w:t>GMP</w:t>
      </w:r>
      <w:r w:rsidRPr="00EB51D7">
        <w:rPr>
          <w:rFonts w:ascii="Arial" w:eastAsia="仿宋" w:hAnsi="Arial" w:cs="Arial" w:hint="eastAsia"/>
          <w:b/>
          <w:kern w:val="0"/>
          <w:sz w:val="28"/>
          <w:szCs w:val="28"/>
        </w:rPr>
        <w:t>证书</w:t>
      </w:r>
      <w:r w:rsidRPr="00EB51D7">
        <w:rPr>
          <w:rFonts w:ascii="Arial" w:eastAsia="仿宋" w:hAnsi="Arial" w:cs="Arial"/>
          <w:b/>
          <w:kern w:val="0"/>
          <w:sz w:val="28"/>
          <w:szCs w:val="28"/>
        </w:rPr>
        <w:t>/</w:t>
      </w:r>
      <w:r w:rsidRPr="00EB51D7">
        <w:rPr>
          <w:rFonts w:ascii="Arial" w:eastAsia="仿宋" w:hAnsi="Arial" w:cs="Arial" w:hint="eastAsia"/>
          <w:b/>
          <w:kern w:val="0"/>
          <w:sz w:val="28"/>
          <w:szCs w:val="28"/>
        </w:rPr>
        <w:t>说明</w:t>
      </w:r>
    </w:p>
    <w:p w:rsidR="00E8123B" w:rsidRPr="00EB51D7" w:rsidRDefault="00E8123B" w:rsidP="00E8123B">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申请人申报注册申请时，若其生产场所</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委托生产企业已获得《药品生产质量管理规范》认证证书的，应当提供《药品生产质量管理规范》认证证书复印件。</w:t>
      </w:r>
    </w:p>
    <w:p w:rsidR="00E8123B" w:rsidRPr="00EB51D7" w:rsidRDefault="00E8123B" w:rsidP="00E8123B">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申请人申报注册申请时，若其生产场所</w:t>
      </w:r>
      <w:r w:rsidRPr="00EB51D7">
        <w:rPr>
          <w:rFonts w:ascii="Arial" w:eastAsia="仿宋" w:hAnsi="Arial" w:cs="Times New Roman"/>
          <w:kern w:val="0"/>
          <w:sz w:val="28"/>
          <w:szCs w:val="30"/>
        </w:rPr>
        <w:t>/</w:t>
      </w:r>
      <w:r w:rsidRPr="00EB51D7">
        <w:rPr>
          <w:rFonts w:ascii="Arial" w:eastAsia="仿宋" w:hAnsi="Arial" w:cs="Times New Roman" w:hint="eastAsia"/>
          <w:kern w:val="0"/>
          <w:sz w:val="28"/>
          <w:szCs w:val="30"/>
        </w:rPr>
        <w:t>委托生产企业尚未获得《药品生产质量管理规范》认证证书的，</w:t>
      </w:r>
      <w:r w:rsidRPr="00EB51D7">
        <w:rPr>
          <w:rFonts w:ascii="Arial" w:eastAsia="仿宋" w:hAnsi="Arial" w:cs="Times New Roman" w:hint="eastAsia"/>
          <w:kern w:val="0"/>
          <w:sz w:val="28"/>
          <w:szCs w:val="28"/>
        </w:rPr>
        <w:t>应当提供注册申请所用样品在</w:t>
      </w:r>
      <w:r w:rsidRPr="00EB51D7">
        <w:rPr>
          <w:rFonts w:ascii="Arial" w:eastAsia="仿宋" w:hAnsi="Arial" w:cs="Arial"/>
          <w:kern w:val="0"/>
          <w:sz w:val="28"/>
          <w:szCs w:val="28"/>
        </w:rPr>
        <w:t>GMP</w:t>
      </w:r>
      <w:r w:rsidRPr="00EB51D7">
        <w:rPr>
          <w:rFonts w:ascii="Arial" w:eastAsia="仿宋" w:hAnsi="Arial" w:cs="Times New Roman" w:hint="eastAsia"/>
          <w:kern w:val="0"/>
          <w:sz w:val="28"/>
          <w:szCs w:val="28"/>
        </w:rPr>
        <w:t>条件下制备的情况说明。</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2.2</w:t>
      </w:r>
      <w:r w:rsidRPr="00EB51D7">
        <w:rPr>
          <w:rFonts w:ascii="Arial" w:eastAsia="仿宋" w:hAnsi="Arial" w:cs="Times New Roman" w:hint="eastAsia"/>
          <w:b/>
          <w:kern w:val="0"/>
          <w:sz w:val="28"/>
          <w:szCs w:val="28"/>
        </w:rPr>
        <w:t>生产地在境外的</w:t>
      </w:r>
    </w:p>
    <w:p w:rsidR="00E8123B" w:rsidRPr="00EB51D7" w:rsidRDefault="00E8123B" w:rsidP="00E8123B">
      <w:pPr>
        <w:widowControl/>
        <w:ind w:firstLineChars="202" w:firstLine="566"/>
        <w:rPr>
          <w:rFonts w:ascii="Arial" w:eastAsia="仿宋" w:hAnsi="Arial" w:cs="Times New Roman"/>
          <w:kern w:val="0"/>
          <w:sz w:val="28"/>
          <w:szCs w:val="28"/>
        </w:rPr>
      </w:pPr>
    </w:p>
    <w:p w:rsidR="00E8123B" w:rsidRPr="00EB51D7" w:rsidRDefault="00E8123B" w:rsidP="00E8123B">
      <w:pPr>
        <w:widowControl/>
        <w:ind w:firstLineChars="202" w:firstLine="566"/>
        <w:rPr>
          <w:rFonts w:ascii="Arial" w:eastAsia="仿宋" w:hAnsi="Arial" w:cs="Times New Roman"/>
          <w:kern w:val="0"/>
          <w:sz w:val="28"/>
          <w:szCs w:val="30"/>
        </w:rPr>
      </w:pPr>
      <w:r w:rsidRPr="00EB51D7">
        <w:rPr>
          <w:rFonts w:ascii="Arial" w:eastAsia="仿宋" w:hAnsi="Arial" w:cs="Times New Roman" w:hint="eastAsia"/>
          <w:kern w:val="0"/>
          <w:sz w:val="28"/>
          <w:szCs w:val="30"/>
        </w:rPr>
        <w:t>体外诊断试剂在中国大陆（不含港、澳、台）之外生产的，按照以下要求提供证明性文件。</w:t>
      </w:r>
    </w:p>
    <w:p w:rsidR="00E8123B" w:rsidRPr="00EB51D7" w:rsidRDefault="00E8123B" w:rsidP="00E8123B">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2.2.1.</w:t>
      </w:r>
      <w:r w:rsidRPr="00EB51D7">
        <w:rPr>
          <w:rFonts w:ascii="Arial" w:eastAsia="仿宋" w:hAnsi="Arial" w:cs="Times New Roman" w:hint="eastAsia"/>
          <w:b/>
          <w:kern w:val="0"/>
          <w:sz w:val="28"/>
          <w:szCs w:val="28"/>
        </w:rPr>
        <w:t>生产质量管理规范证书</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说明</w:t>
      </w:r>
    </w:p>
    <w:p w:rsidR="00E8123B" w:rsidRPr="00EB51D7" w:rsidRDefault="00E8123B" w:rsidP="00E8123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持证商总部或者生产企业所在国家或者地区产品管理机构出具的该产品生产企业符合产品生产质量管理规范的证明文件原件、公证文书及其中文译本。</w:t>
      </w:r>
    </w:p>
    <w:p w:rsidR="00E8123B" w:rsidRPr="00EB51D7" w:rsidRDefault="00E8123B" w:rsidP="00E8123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提供持证商总部或者生产企业所在国或者地区以外的其他国家或者地区产品管理机构出具的该产品生产企业符合产品生产质量管理规范的证明文件的，须经国家食品药品监督管理总局认可。</w:t>
      </w:r>
    </w:p>
    <w:p w:rsidR="00E8123B" w:rsidRPr="00EB51D7" w:rsidRDefault="00E8123B" w:rsidP="00E8123B">
      <w:pPr>
        <w:widowControl/>
        <w:tabs>
          <w:tab w:val="left" w:pos="567"/>
        </w:tabs>
        <w:rPr>
          <w:rFonts w:ascii="Arial" w:eastAsia="仿宋" w:hAnsi="Arial" w:cs="Times New Roman"/>
          <w:b/>
          <w:kern w:val="0"/>
          <w:sz w:val="28"/>
          <w:szCs w:val="28"/>
        </w:rPr>
      </w:pPr>
      <w:r w:rsidRPr="00EB51D7">
        <w:rPr>
          <w:rFonts w:ascii="Arial" w:eastAsia="仿宋" w:hAnsi="Arial" w:cs="Times New Roman"/>
          <w:b/>
          <w:kern w:val="0"/>
          <w:sz w:val="28"/>
          <w:szCs w:val="28"/>
        </w:rPr>
        <w:t>2.2.2.</w:t>
      </w:r>
      <w:r w:rsidRPr="00EB51D7">
        <w:rPr>
          <w:rFonts w:ascii="Arial" w:eastAsia="仿宋" w:hAnsi="Arial" w:cs="Times New Roman" w:hint="eastAsia"/>
          <w:b/>
          <w:kern w:val="0"/>
          <w:sz w:val="28"/>
          <w:szCs w:val="28"/>
        </w:rPr>
        <w:t>驻中国代表机构</w:t>
      </w:r>
      <w:r w:rsidRPr="00EB51D7">
        <w:rPr>
          <w:rFonts w:ascii="Arial" w:eastAsia="仿宋" w:hAnsi="Arial" w:cs="Times New Roman"/>
          <w:b/>
          <w:kern w:val="0"/>
          <w:sz w:val="28"/>
          <w:szCs w:val="28"/>
        </w:rPr>
        <w:t>/</w:t>
      </w:r>
      <w:r w:rsidRPr="00EB51D7">
        <w:rPr>
          <w:rFonts w:ascii="Arial" w:eastAsia="仿宋" w:hAnsi="Arial" w:cs="Times New Roman" w:hint="eastAsia"/>
          <w:b/>
          <w:kern w:val="0"/>
          <w:sz w:val="28"/>
          <w:szCs w:val="28"/>
        </w:rPr>
        <w:t>受托注册代理机构的证明文件</w:t>
      </w:r>
    </w:p>
    <w:p w:rsidR="00E8123B" w:rsidRPr="00EB51D7" w:rsidRDefault="00E8123B" w:rsidP="00E8123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由境外制药厂商常驻中国代表机构办理注册事务的，应当提供《外国企业常驻中国代表机构登记证》复印件。</w:t>
      </w:r>
    </w:p>
    <w:p w:rsidR="00E8123B" w:rsidRPr="00EB51D7" w:rsidRDefault="00E8123B" w:rsidP="00E8123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境外制药厂商委托中国注册代理机构代理申报的，应当提供委托文书、公证文书及其中文译本，以及中国代理机构的《营业执照》复印件。</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2.3.</w:t>
      </w:r>
      <w:r w:rsidRPr="00EB51D7">
        <w:rPr>
          <w:rFonts w:ascii="Arial" w:eastAsia="仿宋" w:hAnsi="Arial" w:cs="Times New Roman" w:hint="eastAsia"/>
          <w:b/>
          <w:kern w:val="0"/>
          <w:sz w:val="28"/>
          <w:szCs w:val="28"/>
        </w:rPr>
        <w:t>专利情况及其权属状态说明</w:t>
      </w:r>
    </w:p>
    <w:p w:rsidR="00E8123B" w:rsidRPr="00EB51D7" w:rsidRDefault="00E8123B" w:rsidP="00E8123B">
      <w:pPr>
        <w:widowControl/>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申请的药物或者使用的处方、工艺等专利情况及其权属状态说明，以及对他人的专利不构成侵权的声明。此处所提供的专利信息应与药品注册申请表中填写的信息一致。</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2.4.</w:t>
      </w:r>
      <w:r w:rsidRPr="00EB51D7">
        <w:rPr>
          <w:rFonts w:ascii="Arial" w:eastAsia="仿宋" w:hAnsi="Arial" w:cs="Times New Roman" w:hint="eastAsia"/>
          <w:b/>
          <w:kern w:val="0"/>
          <w:sz w:val="28"/>
          <w:szCs w:val="28"/>
        </w:rPr>
        <w:t>产品异地包装的证明文件</w:t>
      </w:r>
    </w:p>
    <w:p w:rsidR="00E8123B" w:rsidRPr="00EB51D7" w:rsidRDefault="00E8123B" w:rsidP="00E8123B">
      <w:pPr>
        <w:ind w:firstLine="568"/>
        <w:rPr>
          <w:rFonts w:ascii="Arial" w:eastAsia="仿宋" w:hAnsi="Arial" w:cs="Times New Roman"/>
          <w:kern w:val="0"/>
          <w:sz w:val="28"/>
          <w:szCs w:val="28"/>
        </w:rPr>
      </w:pPr>
      <w:r w:rsidRPr="00EB51D7">
        <w:rPr>
          <w:rFonts w:ascii="Arial" w:eastAsia="仿宋" w:hAnsi="Arial" w:cs="Times New Roman" w:hint="eastAsia"/>
          <w:kern w:val="0"/>
          <w:sz w:val="28"/>
          <w:szCs w:val="28"/>
        </w:rPr>
        <w:t>在一地完成产品生产由另一地完成包装的，应当提供产品厂或包装厂所在国家或地区产品管理机构出具的允许产品上市销售及该产品生产企业符合产品生产质量管理规范的证明文件或者该产品生产企业符合药品生产质量管理规范的证明文件原件、公证文书及其中文译本，应当符合世界卫生组织推荐的统一格式。提供其他格式的证明文件或者证明文件的复印件，必须经所在国公证机构公证及</w:t>
      </w:r>
      <w:proofErr w:type="gramStart"/>
      <w:r w:rsidRPr="00EB51D7">
        <w:rPr>
          <w:rFonts w:ascii="Arial" w:eastAsia="仿宋" w:hAnsi="Arial" w:cs="Times New Roman" w:hint="eastAsia"/>
          <w:kern w:val="0"/>
          <w:sz w:val="28"/>
          <w:szCs w:val="28"/>
        </w:rPr>
        <w:t>驻所在</w:t>
      </w:r>
      <w:proofErr w:type="gramEnd"/>
      <w:r w:rsidRPr="00EB51D7">
        <w:rPr>
          <w:rFonts w:ascii="Arial" w:eastAsia="仿宋" w:hAnsi="Arial" w:cs="Times New Roman" w:hint="eastAsia"/>
          <w:kern w:val="0"/>
          <w:sz w:val="28"/>
          <w:szCs w:val="28"/>
        </w:rPr>
        <w:t>国中国使领馆认证。</w:t>
      </w:r>
    </w:p>
    <w:p w:rsidR="00E8123B" w:rsidRPr="00EB51D7" w:rsidRDefault="00E8123B" w:rsidP="00E8123B">
      <w:pPr>
        <w:rPr>
          <w:rFonts w:ascii="Arial" w:eastAsia="仿宋" w:hAnsi="Arial" w:cs="Times New Roman"/>
          <w:kern w:val="0"/>
          <w:sz w:val="28"/>
          <w:szCs w:val="28"/>
        </w:rPr>
      </w:pPr>
      <w:r w:rsidRPr="00EB51D7">
        <w:rPr>
          <w:rFonts w:ascii="Arial" w:eastAsia="仿宋" w:hAnsi="Arial" w:cs="Times New Roman"/>
          <w:b/>
          <w:kern w:val="0"/>
          <w:sz w:val="28"/>
          <w:szCs w:val="28"/>
        </w:rPr>
        <w:t>2.5.</w:t>
      </w:r>
      <w:r w:rsidRPr="00EB51D7">
        <w:rPr>
          <w:rFonts w:ascii="Arial" w:eastAsia="仿宋" w:hAnsi="Arial" w:cs="Times New Roman" w:hint="eastAsia"/>
          <w:b/>
          <w:kern w:val="0"/>
          <w:sz w:val="28"/>
          <w:szCs w:val="28"/>
        </w:rPr>
        <w:t>上市证明文件</w:t>
      </w:r>
    </w:p>
    <w:p w:rsidR="00E8123B" w:rsidRPr="00EB51D7" w:rsidRDefault="00E8123B" w:rsidP="00E8123B">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已在持证商总部或者生产企业所在生产国家或者地区获准上市销售的，应提供持证商总部或者生产企业所在国家或者地区获准上市国家或者地区产品管理机构出具的允许产品上市销售及该产品生产企业符合产品生产质量管理规范的证明文件原件、公证文书及其中文译本。</w:t>
      </w:r>
    </w:p>
    <w:p w:rsidR="00E8123B" w:rsidRPr="00EB51D7" w:rsidRDefault="00E8123B" w:rsidP="00E8123B">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未在持证商总部或者生产国家或者地区获准上市销售的，可以提供持证商总部所在国或者地区产品管理机构出具的允许产品上市销售及该产品生产企业符合产品生产质量管理规范的证明文件。提供持证商总部所在国或者地区以外的其他国家或者地区产品管理机构出具的允许产品上市销售及该产品生产企业符合产品生产质量管理规范的证明文件的，经国家食品产品监督管理总局认可。</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2.6.</w:t>
      </w:r>
      <w:r w:rsidRPr="00EB51D7">
        <w:rPr>
          <w:rFonts w:ascii="Arial" w:eastAsia="仿宋" w:hAnsi="Arial" w:cs="Times New Roman" w:hint="eastAsia"/>
          <w:b/>
          <w:kern w:val="0"/>
          <w:sz w:val="28"/>
          <w:szCs w:val="28"/>
        </w:rPr>
        <w:t>真实性声明</w:t>
      </w:r>
    </w:p>
    <w:p w:rsidR="00E8123B" w:rsidRPr="00EB51D7" w:rsidRDefault="00E8123B" w:rsidP="00E8123B">
      <w:pPr>
        <w:ind w:firstLineChars="202" w:firstLine="566"/>
        <w:rPr>
          <w:rFonts w:ascii="Arial" w:eastAsia="仿宋" w:hAnsi="Arial" w:cs="Times New Roman"/>
          <w:kern w:val="0"/>
          <w:sz w:val="28"/>
          <w:szCs w:val="28"/>
        </w:rPr>
      </w:pPr>
      <w:r w:rsidRPr="00EB51D7">
        <w:rPr>
          <w:rFonts w:ascii="Arial" w:eastAsia="仿宋" w:hAnsi="Arial" w:cs="Times New Roman" w:hint="eastAsia"/>
          <w:kern w:val="0"/>
          <w:sz w:val="28"/>
          <w:szCs w:val="28"/>
        </w:rPr>
        <w:t>申请人有关提交资料真实性的声明。</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3.</w:t>
      </w:r>
      <w:r w:rsidRPr="00EB51D7">
        <w:rPr>
          <w:rFonts w:ascii="Arial" w:eastAsia="仿宋" w:hAnsi="Arial" w:cs="Times New Roman" w:hint="eastAsia"/>
          <w:b/>
          <w:kern w:val="0"/>
          <w:sz w:val="28"/>
          <w:szCs w:val="28"/>
        </w:rPr>
        <w:t>综述资料</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w:t>
      </w:r>
      <w:r w:rsidRPr="00EB51D7">
        <w:rPr>
          <w:rFonts w:ascii="Arial" w:eastAsia="仿宋" w:hAnsi="Arial" w:cs="Times New Roman"/>
          <w:sz w:val="28"/>
          <w:szCs w:val="28"/>
        </w:rPr>
        <w:t>1</w:t>
      </w:r>
      <w:r w:rsidRPr="00EB51D7">
        <w:rPr>
          <w:rFonts w:ascii="Arial" w:eastAsia="仿宋" w:hAnsi="Arial" w:cs="Times New Roman" w:hint="eastAsia"/>
          <w:sz w:val="28"/>
          <w:szCs w:val="28"/>
        </w:rPr>
        <w:t>）产品的预期用途：产品的预期用途，与预期用途相关的临床适应症背景情况，如临床适应症的发生率、易感人群等，相关的临床或实验室诊断方法等。</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w:t>
      </w:r>
      <w:r w:rsidRPr="00EB51D7">
        <w:rPr>
          <w:rFonts w:ascii="Arial" w:eastAsia="仿宋" w:hAnsi="Arial" w:cs="Times New Roman"/>
          <w:sz w:val="28"/>
          <w:szCs w:val="28"/>
        </w:rPr>
        <w:t>2</w:t>
      </w:r>
      <w:r w:rsidRPr="00EB51D7">
        <w:rPr>
          <w:rFonts w:ascii="Arial" w:eastAsia="仿宋" w:hAnsi="Arial" w:cs="Times New Roman" w:hint="eastAsia"/>
          <w:sz w:val="28"/>
          <w:szCs w:val="28"/>
        </w:rPr>
        <w:t>）产品描述：包括产品所采用的技术原理，主要原材料的来源及制备方法，主要生产工艺过程，质控品、标准品（校准品）的制备方法及溯源情况。</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w:t>
      </w:r>
      <w:r w:rsidRPr="00EB51D7">
        <w:rPr>
          <w:rFonts w:ascii="Arial" w:eastAsia="仿宋" w:hAnsi="Arial" w:cs="Times New Roman"/>
          <w:sz w:val="28"/>
          <w:szCs w:val="28"/>
        </w:rPr>
        <w:t>3</w:t>
      </w:r>
      <w:r w:rsidRPr="00EB51D7">
        <w:rPr>
          <w:rFonts w:ascii="Arial" w:eastAsia="仿宋" w:hAnsi="Arial" w:cs="Times New Roman" w:hint="eastAsia"/>
          <w:sz w:val="28"/>
          <w:szCs w:val="28"/>
        </w:rPr>
        <w:t>）有关生物安全性方面的说明：由于体外诊断试剂中的主要原材料可能是由各种动物、病原体、人源的组织和体液等生物材料经处理或添加某些物质制备而成，为保证产品在运输、使用过程中对使用者和环境的安全，研究者对上述原材料所采用的灭活等试验方法的说明。</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w:t>
      </w:r>
      <w:r w:rsidRPr="00EB51D7">
        <w:rPr>
          <w:rFonts w:ascii="Arial" w:eastAsia="仿宋" w:hAnsi="Arial" w:cs="Times New Roman"/>
          <w:sz w:val="28"/>
          <w:szCs w:val="28"/>
        </w:rPr>
        <w:t>4</w:t>
      </w:r>
      <w:r w:rsidRPr="00EB51D7">
        <w:rPr>
          <w:rFonts w:ascii="Arial" w:eastAsia="仿宋" w:hAnsi="Arial" w:cs="Times New Roman" w:hint="eastAsia"/>
          <w:sz w:val="28"/>
          <w:szCs w:val="28"/>
        </w:rPr>
        <w:t>）有关产品主要研究结果的总结和评价。</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w:t>
      </w:r>
      <w:r w:rsidRPr="00EB51D7">
        <w:rPr>
          <w:rFonts w:ascii="Arial" w:eastAsia="仿宋" w:hAnsi="Arial" w:cs="Times New Roman"/>
          <w:sz w:val="28"/>
          <w:szCs w:val="28"/>
        </w:rPr>
        <w:t>5</w:t>
      </w:r>
      <w:r w:rsidRPr="00EB51D7">
        <w:rPr>
          <w:rFonts w:ascii="Arial" w:eastAsia="仿宋" w:hAnsi="Arial" w:cs="Times New Roman" w:hint="eastAsia"/>
          <w:sz w:val="28"/>
          <w:szCs w:val="28"/>
        </w:rPr>
        <w:t>）其他：包括同类产品在国内外批准上市的情况。相关产品所采用的技术方法及临床应用情况，申请注册产品与国内外同类产品的异同等。对于新诊断试剂产品，需提供被测物与预期适用的临床适应症之间关系的文献资料。</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4.</w:t>
      </w:r>
      <w:r w:rsidRPr="00EB51D7">
        <w:rPr>
          <w:rFonts w:ascii="Arial" w:eastAsia="仿宋" w:hAnsi="Arial" w:cs="Times New Roman" w:hint="eastAsia"/>
          <w:b/>
          <w:kern w:val="0"/>
          <w:sz w:val="28"/>
          <w:szCs w:val="28"/>
        </w:rPr>
        <w:t>产品说明书</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应当符合有关要求，并参考有关技术指导原则编写。</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说明书中的产品名称可同时包括通用名称、商品名称和英文名称。通用名称应当符合有关的命名原则。</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5.</w:t>
      </w:r>
      <w:r w:rsidRPr="00EB51D7">
        <w:rPr>
          <w:rFonts w:ascii="Arial" w:eastAsia="仿宋" w:hAnsi="Arial" w:cs="Times New Roman" w:hint="eastAsia"/>
          <w:b/>
          <w:kern w:val="0"/>
          <w:sz w:val="28"/>
          <w:szCs w:val="28"/>
        </w:rPr>
        <w:t>制造检定规程及编制说明</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制造检定规程文本及编制说明应当符合《中国药典》的相关规定。</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6.</w:t>
      </w:r>
      <w:r w:rsidRPr="00EB51D7">
        <w:rPr>
          <w:rFonts w:ascii="Arial" w:eastAsia="仿宋" w:hAnsi="Arial" w:cs="Times New Roman" w:hint="eastAsia"/>
          <w:b/>
          <w:kern w:val="0"/>
          <w:sz w:val="28"/>
          <w:szCs w:val="28"/>
        </w:rPr>
        <w:t>质量复核报告</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由国家食品药品监督管理总局设置或确定的检测机构出具的报告。</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7.</w:t>
      </w:r>
      <w:r w:rsidRPr="00EB51D7">
        <w:rPr>
          <w:rFonts w:ascii="Arial" w:eastAsia="仿宋" w:hAnsi="Arial" w:cs="Times New Roman" w:hint="eastAsia"/>
          <w:b/>
          <w:kern w:val="0"/>
          <w:sz w:val="28"/>
          <w:szCs w:val="28"/>
        </w:rPr>
        <w:t>主要原材料的研究资料</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主要原材料包括：抗原、抗体、引物、探针、标记物、质控品、标准品（校准品）等的选择、制备及其质量标准的研究资料</w:t>
      </w:r>
      <w:r w:rsidRPr="00EB51D7">
        <w:rPr>
          <w:rFonts w:ascii="Arial" w:eastAsia="仿宋" w:hAnsi="Arial" w:cs="Times New Roman"/>
          <w:sz w:val="28"/>
          <w:szCs w:val="28"/>
        </w:rPr>
        <w:t>,</w:t>
      </w:r>
      <w:r w:rsidRPr="00EB51D7">
        <w:rPr>
          <w:rFonts w:ascii="Arial" w:eastAsia="仿宋" w:hAnsi="Arial" w:cs="Times New Roman" w:hint="eastAsia"/>
          <w:sz w:val="28"/>
          <w:szCs w:val="28"/>
        </w:rPr>
        <w:t>质控品、标准品（校准品）的定值试验资料等。</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8.</w:t>
      </w:r>
      <w:r w:rsidRPr="00EB51D7">
        <w:rPr>
          <w:rFonts w:ascii="Arial" w:eastAsia="仿宋" w:hAnsi="Arial" w:cs="Times New Roman" w:hint="eastAsia"/>
          <w:b/>
          <w:kern w:val="0"/>
          <w:sz w:val="28"/>
          <w:szCs w:val="28"/>
        </w:rPr>
        <w:t>主要生产工艺及反应体系的研究资料</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主要生产工艺包括固相载体、标记系统等。反应体系包括样本采集及处理、样本用量、试剂用量、反应条件、校准方法（如果需要）、质</w:t>
      </w:r>
      <w:proofErr w:type="gramStart"/>
      <w:r w:rsidRPr="00EB51D7">
        <w:rPr>
          <w:rFonts w:ascii="Arial" w:eastAsia="仿宋" w:hAnsi="Arial" w:cs="Times New Roman" w:hint="eastAsia"/>
          <w:sz w:val="28"/>
          <w:szCs w:val="28"/>
        </w:rPr>
        <w:t>控方法</w:t>
      </w:r>
      <w:proofErr w:type="gramEnd"/>
      <w:r w:rsidRPr="00EB51D7">
        <w:rPr>
          <w:rFonts w:ascii="Arial" w:eastAsia="仿宋" w:hAnsi="Arial" w:cs="Times New Roman" w:hint="eastAsia"/>
          <w:sz w:val="28"/>
          <w:szCs w:val="28"/>
        </w:rPr>
        <w:t>等。</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9.</w:t>
      </w:r>
      <w:r w:rsidRPr="00EB51D7">
        <w:rPr>
          <w:rFonts w:ascii="Arial" w:eastAsia="仿宋" w:hAnsi="Arial" w:cs="Times New Roman" w:hint="eastAsia"/>
          <w:b/>
          <w:kern w:val="0"/>
          <w:sz w:val="28"/>
          <w:szCs w:val="28"/>
        </w:rPr>
        <w:t>分析性能评估资料</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w:t>
      </w:r>
      <w:r w:rsidRPr="00EB51D7">
        <w:rPr>
          <w:rFonts w:ascii="Arial" w:eastAsia="仿宋" w:hAnsi="Arial" w:cs="Times New Roman"/>
          <w:sz w:val="28"/>
          <w:szCs w:val="28"/>
        </w:rPr>
        <w:t>1</w:t>
      </w:r>
      <w:r w:rsidRPr="00EB51D7">
        <w:rPr>
          <w:rFonts w:ascii="Arial" w:eastAsia="仿宋" w:hAnsi="Arial" w:cs="Times New Roman" w:hint="eastAsia"/>
          <w:sz w:val="28"/>
          <w:szCs w:val="28"/>
        </w:rPr>
        <w:t>）一般情况下，分析性能评估包括分析灵敏度、分析特异性、检测范围、测定准确性、批内</w:t>
      </w:r>
      <w:proofErr w:type="gramStart"/>
      <w:r w:rsidRPr="00EB51D7">
        <w:rPr>
          <w:rFonts w:ascii="Arial" w:eastAsia="仿宋" w:hAnsi="Arial" w:cs="Times New Roman" w:hint="eastAsia"/>
          <w:sz w:val="28"/>
          <w:szCs w:val="28"/>
        </w:rPr>
        <w:t>不</w:t>
      </w:r>
      <w:proofErr w:type="gramEnd"/>
      <w:r w:rsidRPr="00EB51D7">
        <w:rPr>
          <w:rFonts w:ascii="Arial" w:eastAsia="仿宋" w:hAnsi="Arial" w:cs="Times New Roman" w:hint="eastAsia"/>
          <w:sz w:val="28"/>
          <w:szCs w:val="28"/>
        </w:rPr>
        <w:t>精密度、批间</w:t>
      </w:r>
      <w:proofErr w:type="gramStart"/>
      <w:r w:rsidRPr="00EB51D7">
        <w:rPr>
          <w:rFonts w:ascii="Arial" w:eastAsia="仿宋" w:hAnsi="Arial" w:cs="Times New Roman" w:hint="eastAsia"/>
          <w:sz w:val="28"/>
          <w:szCs w:val="28"/>
        </w:rPr>
        <w:t>不</w:t>
      </w:r>
      <w:proofErr w:type="gramEnd"/>
      <w:r w:rsidRPr="00EB51D7">
        <w:rPr>
          <w:rFonts w:ascii="Arial" w:eastAsia="仿宋" w:hAnsi="Arial" w:cs="Times New Roman" w:hint="eastAsia"/>
          <w:sz w:val="28"/>
          <w:szCs w:val="28"/>
        </w:rPr>
        <w:t>精密度等项目。</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w:t>
      </w:r>
      <w:r w:rsidRPr="00EB51D7">
        <w:rPr>
          <w:rFonts w:ascii="Arial" w:eastAsia="仿宋" w:hAnsi="Arial" w:cs="Times New Roman"/>
          <w:sz w:val="28"/>
          <w:szCs w:val="28"/>
        </w:rPr>
        <w:t>2</w:t>
      </w:r>
      <w:r w:rsidRPr="00EB51D7">
        <w:rPr>
          <w:rFonts w:ascii="Arial" w:eastAsia="仿宋" w:hAnsi="Arial" w:cs="Times New Roman" w:hint="eastAsia"/>
          <w:sz w:val="28"/>
          <w:szCs w:val="28"/>
        </w:rPr>
        <w:t>）分析性能评估结果是制定产品标准的重要基础。研发者应当采用多批产品进行上述等项目的性能评估。通过对多批产品性能评估结果进行统计分析制定拟订产品标准，以有效地控制产品生产工艺及产品质量的稳定。</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w:t>
      </w:r>
      <w:r w:rsidRPr="00EB51D7">
        <w:rPr>
          <w:rFonts w:ascii="Arial" w:eastAsia="仿宋" w:hAnsi="Arial" w:cs="Times New Roman"/>
          <w:sz w:val="28"/>
          <w:szCs w:val="28"/>
        </w:rPr>
        <w:t>3</w:t>
      </w:r>
      <w:r w:rsidRPr="00EB51D7">
        <w:rPr>
          <w:rFonts w:ascii="Arial" w:eastAsia="仿宋" w:hAnsi="Arial" w:cs="Times New Roman" w:hint="eastAsia"/>
          <w:sz w:val="28"/>
          <w:szCs w:val="28"/>
        </w:rPr>
        <w:t>）如注册申请中包括不同的包装规格，或该产品适用不同机型，则需要采用每个包装规格产品，或在不同机型上进行上述项目评估的试验资料。</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10.</w:t>
      </w:r>
      <w:r w:rsidRPr="00EB51D7">
        <w:rPr>
          <w:rFonts w:ascii="Arial" w:eastAsia="仿宋" w:hAnsi="Arial" w:cs="Times New Roman" w:hint="eastAsia"/>
          <w:b/>
          <w:kern w:val="0"/>
          <w:sz w:val="28"/>
          <w:szCs w:val="28"/>
        </w:rPr>
        <w:t>参考值（参考范围）确定：</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应详细说明确定参考值（参考范围）所采用的样本来源，说明参考值（参考范围）确定的方法，并提供参考值（参考范围）确定的详细试验资料。</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11.</w:t>
      </w:r>
      <w:r w:rsidRPr="00EB51D7">
        <w:rPr>
          <w:rFonts w:ascii="Arial" w:eastAsia="仿宋" w:hAnsi="Arial" w:cs="Times New Roman" w:hint="eastAsia"/>
          <w:b/>
          <w:kern w:val="0"/>
          <w:sz w:val="28"/>
          <w:szCs w:val="28"/>
        </w:rPr>
        <w:t>稳定性研究资料</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包括至少三批样品在实际储存条件下保存至有效期后的稳定性研究资料，必要时应当提供加速破坏性试验资料。</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12.</w:t>
      </w:r>
      <w:r w:rsidRPr="00EB51D7">
        <w:rPr>
          <w:rFonts w:ascii="Arial" w:eastAsia="仿宋" w:hAnsi="Arial" w:cs="Times New Roman" w:hint="eastAsia"/>
          <w:b/>
          <w:kern w:val="0"/>
          <w:sz w:val="28"/>
          <w:szCs w:val="28"/>
        </w:rPr>
        <w:t>临床试验资料</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应当参考有关技术指导原则开展临床试验，并提供临床试验资料。</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w:t>
      </w:r>
      <w:r w:rsidRPr="00EB51D7">
        <w:rPr>
          <w:rFonts w:ascii="Arial" w:eastAsia="仿宋" w:hAnsi="Arial" w:cs="Times New Roman"/>
          <w:sz w:val="28"/>
          <w:szCs w:val="28"/>
        </w:rPr>
        <w:t>1</w:t>
      </w:r>
      <w:r w:rsidRPr="00EB51D7">
        <w:rPr>
          <w:rFonts w:ascii="Arial" w:eastAsia="仿宋" w:hAnsi="Arial" w:cs="Times New Roman" w:hint="eastAsia"/>
          <w:sz w:val="28"/>
          <w:szCs w:val="28"/>
        </w:rPr>
        <w:t>）临床试验协议及临床试验方案。</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w:t>
      </w:r>
      <w:r w:rsidRPr="00EB51D7">
        <w:rPr>
          <w:rFonts w:ascii="Arial" w:eastAsia="仿宋" w:hAnsi="Arial" w:cs="Times New Roman"/>
          <w:sz w:val="28"/>
          <w:szCs w:val="28"/>
        </w:rPr>
        <w:t>2</w:t>
      </w:r>
      <w:r w:rsidRPr="00EB51D7">
        <w:rPr>
          <w:rFonts w:ascii="Arial" w:eastAsia="仿宋" w:hAnsi="Arial" w:cs="Times New Roman" w:hint="eastAsia"/>
          <w:sz w:val="28"/>
          <w:szCs w:val="28"/>
        </w:rPr>
        <w:t>）各临床试验机构的临床试验报告、对所有临床试验结果的总结报告。各临床试验机构的试验报告需加盖临床试验主管部门公章。</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w:t>
      </w:r>
      <w:r w:rsidRPr="00EB51D7">
        <w:rPr>
          <w:rFonts w:ascii="Arial" w:eastAsia="仿宋" w:hAnsi="Arial" w:cs="Times New Roman"/>
          <w:sz w:val="28"/>
          <w:szCs w:val="28"/>
        </w:rPr>
        <w:t>3</w:t>
      </w:r>
      <w:r w:rsidRPr="00EB51D7">
        <w:rPr>
          <w:rFonts w:ascii="Arial" w:eastAsia="仿宋" w:hAnsi="Arial" w:cs="Times New Roman" w:hint="eastAsia"/>
          <w:sz w:val="28"/>
          <w:szCs w:val="28"/>
        </w:rPr>
        <w:t>）附件：临床试验的详细资料，包括所有临床试验结果、同时采用的其他试验方法或其他诊断试剂产品的基本信息，如试验方法、诊断试剂产品来源、产品说明书及注册批准情况等。</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13.</w:t>
      </w:r>
      <w:r w:rsidRPr="00EB51D7">
        <w:rPr>
          <w:rFonts w:ascii="Arial" w:eastAsia="仿宋" w:hAnsi="Arial" w:cs="Times New Roman" w:hint="eastAsia"/>
          <w:b/>
          <w:kern w:val="0"/>
          <w:sz w:val="28"/>
          <w:szCs w:val="28"/>
        </w:rPr>
        <w:t>生产及自检记录</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提供连续三批产品生产及自检记录的复印件。</w:t>
      </w:r>
    </w:p>
    <w:p w:rsidR="00E8123B" w:rsidRPr="00EB51D7" w:rsidRDefault="00E8123B" w:rsidP="00E8123B">
      <w:pPr>
        <w:rPr>
          <w:rFonts w:ascii="Arial" w:eastAsia="仿宋" w:hAnsi="Arial" w:cs="Times New Roman"/>
          <w:b/>
          <w:kern w:val="0"/>
          <w:sz w:val="28"/>
          <w:szCs w:val="28"/>
        </w:rPr>
      </w:pPr>
      <w:r w:rsidRPr="00EB51D7">
        <w:rPr>
          <w:rFonts w:ascii="Arial" w:eastAsia="仿宋" w:hAnsi="Arial" w:cs="Times New Roman"/>
          <w:b/>
          <w:kern w:val="0"/>
          <w:sz w:val="28"/>
          <w:szCs w:val="28"/>
        </w:rPr>
        <w:t>14.</w:t>
      </w:r>
      <w:r w:rsidRPr="00EB51D7">
        <w:rPr>
          <w:rFonts w:ascii="Arial" w:eastAsia="仿宋" w:hAnsi="Arial" w:cs="Times New Roman" w:hint="eastAsia"/>
          <w:b/>
          <w:kern w:val="0"/>
          <w:sz w:val="28"/>
          <w:szCs w:val="28"/>
        </w:rPr>
        <w:t>包装、标签样稿</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产品外包装上的标签必须包括通用名称、生产企业名称、产品批号、注意事项。可同时标注产品的通用名称、商品名称和英文名。通用名称应当符合有关的命名原则。</w:t>
      </w:r>
    </w:p>
    <w:p w:rsidR="00E8123B" w:rsidRPr="00EB51D7" w:rsidRDefault="00E8123B" w:rsidP="00E8123B">
      <w:pPr>
        <w:ind w:firstLineChars="202" w:firstLine="566"/>
        <w:rPr>
          <w:rFonts w:ascii="Arial" w:eastAsia="仿宋" w:hAnsi="Arial" w:cs="Times New Roman"/>
          <w:sz w:val="28"/>
          <w:szCs w:val="28"/>
        </w:rPr>
      </w:pPr>
      <w:r w:rsidRPr="00EB51D7">
        <w:rPr>
          <w:rFonts w:ascii="Arial" w:eastAsia="仿宋" w:hAnsi="Arial" w:cs="Times New Roman" w:hint="eastAsia"/>
          <w:sz w:val="28"/>
          <w:szCs w:val="28"/>
        </w:rPr>
        <w:t>对于体外诊断试剂产品中的各种组份如校准品、质控品、清洗液等，其包装、标签上必须标注该组份的中文名称和批号。如果同批号产品、不同批号的各种组份不能替换，则既要注明产品批号，也要注明各种组份的批号。</w:t>
      </w:r>
    </w:p>
    <w:p w:rsidR="00E8123B" w:rsidRPr="0080732A" w:rsidRDefault="00E8123B" w:rsidP="00E8123B">
      <w:pPr>
        <w:pStyle w:val="a5"/>
        <w:numPr>
          <w:ilvl w:val="0"/>
          <w:numId w:val="1"/>
        </w:numPr>
        <w:ind w:left="567" w:firstLineChars="0" w:hanging="567"/>
        <w:rPr>
          <w:rFonts w:ascii="Arial" w:eastAsia="黑体" w:hAnsi="Arial" w:cs="Times New Roman"/>
          <w:kern w:val="0"/>
          <w:sz w:val="28"/>
          <w:szCs w:val="28"/>
        </w:rPr>
      </w:pPr>
      <w:r w:rsidRPr="0080732A">
        <w:rPr>
          <w:rFonts w:ascii="Arial" w:eastAsia="黑体" w:hAnsi="Arial" w:cs="Times New Roman" w:hint="eastAsia"/>
          <w:kern w:val="0"/>
          <w:sz w:val="28"/>
          <w:szCs w:val="28"/>
        </w:rPr>
        <w:t>关于注册申报的几点说明</w:t>
      </w:r>
    </w:p>
    <w:p w:rsidR="00E8123B" w:rsidRPr="00EB51D7" w:rsidRDefault="00E8123B" w:rsidP="00E8123B">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 xml:space="preserve">1. </w:t>
      </w:r>
      <w:r w:rsidRPr="00EB51D7">
        <w:rPr>
          <w:rFonts w:ascii="Arial" w:eastAsia="仿宋" w:hAnsi="Arial" w:cs="Times New Roman" w:hint="eastAsia"/>
          <w:kern w:val="0"/>
          <w:sz w:val="28"/>
          <w:szCs w:val="28"/>
        </w:rPr>
        <w:t>按药品管理的体外诊断试剂在</w:t>
      </w:r>
      <w:r w:rsidRPr="00EB51D7">
        <w:rPr>
          <w:rFonts w:ascii="Arial" w:eastAsia="仿宋" w:hAnsi="Arial" w:cs="Times New Roman"/>
          <w:kern w:val="0"/>
          <w:sz w:val="28"/>
          <w:szCs w:val="28"/>
        </w:rPr>
        <w:t>FDA</w:t>
      </w:r>
      <w:r w:rsidRPr="00EB51D7">
        <w:rPr>
          <w:rFonts w:ascii="Arial" w:eastAsia="仿宋" w:hAnsi="Arial" w:cs="Times New Roman" w:hint="eastAsia"/>
          <w:kern w:val="0"/>
          <w:sz w:val="28"/>
          <w:szCs w:val="28"/>
        </w:rPr>
        <w:t>由</w:t>
      </w:r>
      <w:r w:rsidRPr="00EB51D7">
        <w:rPr>
          <w:rFonts w:ascii="Arial" w:eastAsia="仿宋" w:hAnsi="Arial" w:cs="Times New Roman"/>
          <w:kern w:val="0"/>
          <w:sz w:val="28"/>
          <w:szCs w:val="28"/>
        </w:rPr>
        <w:t>CBER</w:t>
      </w:r>
      <w:r w:rsidRPr="00EB51D7">
        <w:rPr>
          <w:rFonts w:ascii="Arial" w:eastAsia="仿宋" w:hAnsi="Arial" w:cs="Times New Roman" w:hint="eastAsia"/>
          <w:kern w:val="0"/>
          <w:sz w:val="28"/>
          <w:szCs w:val="28"/>
        </w:rPr>
        <w:t>负责技术审评，但申报资料不采用</w:t>
      </w:r>
      <w:r w:rsidRPr="00EB51D7">
        <w:rPr>
          <w:rFonts w:ascii="Arial" w:eastAsia="仿宋" w:hAnsi="Arial" w:cs="Times New Roman"/>
          <w:kern w:val="0"/>
          <w:sz w:val="28"/>
          <w:szCs w:val="28"/>
        </w:rPr>
        <w:t>eCTD</w:t>
      </w:r>
      <w:r w:rsidRPr="00EB51D7">
        <w:rPr>
          <w:rFonts w:ascii="Arial" w:eastAsia="仿宋" w:hAnsi="Arial" w:cs="Times New Roman" w:hint="eastAsia"/>
          <w:kern w:val="0"/>
          <w:sz w:val="28"/>
          <w:szCs w:val="28"/>
        </w:rPr>
        <w:t>格式，而是采用</w:t>
      </w:r>
      <w:r w:rsidRPr="00EB51D7">
        <w:rPr>
          <w:rFonts w:ascii="Arial" w:eastAsia="仿宋" w:hAnsi="Arial" w:cs="Times New Roman"/>
          <w:kern w:val="0"/>
          <w:sz w:val="28"/>
          <w:szCs w:val="28"/>
        </w:rPr>
        <w:t>CDRH</w:t>
      </w:r>
      <w:r w:rsidRPr="00EB51D7">
        <w:rPr>
          <w:rFonts w:ascii="Arial" w:eastAsia="仿宋" w:hAnsi="Arial" w:cs="Times New Roman" w:hint="eastAsia"/>
          <w:kern w:val="0"/>
          <w:sz w:val="28"/>
          <w:szCs w:val="28"/>
        </w:rPr>
        <w:t>的</w:t>
      </w:r>
      <w:r w:rsidRPr="00EB51D7">
        <w:rPr>
          <w:rFonts w:ascii="Arial" w:eastAsia="仿宋" w:hAnsi="Arial" w:cs="Times New Roman"/>
          <w:kern w:val="0"/>
          <w:sz w:val="28"/>
          <w:szCs w:val="28"/>
        </w:rPr>
        <w:t>eCOPY</w:t>
      </w:r>
      <w:r w:rsidRPr="00EB51D7">
        <w:rPr>
          <w:rFonts w:ascii="Arial" w:eastAsia="仿宋" w:hAnsi="Arial" w:cs="Times New Roman" w:hint="eastAsia"/>
          <w:kern w:val="0"/>
          <w:sz w:val="28"/>
          <w:szCs w:val="28"/>
        </w:rPr>
        <w:t>格式。</w:t>
      </w:r>
    </w:p>
    <w:p w:rsidR="00E8123B" w:rsidRPr="00EB51D7" w:rsidRDefault="00E8123B" w:rsidP="00E8123B">
      <w:pPr>
        <w:widowControl/>
        <w:ind w:firstLineChars="202" w:firstLine="566"/>
        <w:rPr>
          <w:rFonts w:ascii="Arial" w:eastAsia="仿宋" w:hAnsi="Arial" w:cs="Times New Roman"/>
          <w:kern w:val="0"/>
          <w:sz w:val="28"/>
          <w:szCs w:val="28"/>
        </w:rPr>
      </w:pPr>
      <w:r w:rsidRPr="00EB51D7">
        <w:rPr>
          <w:rFonts w:ascii="Arial" w:eastAsia="仿宋" w:hAnsi="Arial" w:cs="Times New Roman"/>
          <w:kern w:val="0"/>
          <w:sz w:val="28"/>
          <w:szCs w:val="28"/>
        </w:rPr>
        <w:t xml:space="preserve">2. </w:t>
      </w:r>
      <w:r w:rsidRPr="00EB51D7">
        <w:rPr>
          <w:rFonts w:ascii="Arial" w:eastAsia="仿宋" w:hAnsi="Arial" w:cs="Times New Roman" w:hint="eastAsia"/>
          <w:kern w:val="0"/>
          <w:sz w:val="28"/>
          <w:szCs w:val="28"/>
        </w:rPr>
        <w:t>上述申报资料的格式采用了现行的按医疗器械管理的《体外诊断试剂注册管理办法》中诊断试剂申报资料的格式。</w:t>
      </w:r>
    </w:p>
    <w:p w:rsidR="00E8123B" w:rsidRPr="006D03DB" w:rsidRDefault="00E8123B" w:rsidP="00E8123B">
      <w:pPr>
        <w:widowControl/>
        <w:ind w:firstLineChars="202" w:firstLine="566"/>
        <w:rPr>
          <w:rFonts w:ascii="Arial" w:eastAsia="仿宋" w:hAnsi="Arial" w:cs="Times New Roman"/>
          <w:kern w:val="0"/>
          <w:sz w:val="28"/>
          <w:szCs w:val="28"/>
        </w:rPr>
      </w:pPr>
    </w:p>
    <w:p w:rsidR="00E8123B" w:rsidRPr="006D03DB" w:rsidRDefault="00E8123B" w:rsidP="00E8123B">
      <w:pPr>
        <w:widowControl/>
        <w:rPr>
          <w:rFonts w:ascii="Arial" w:eastAsia="仿宋" w:hAnsi="Arial" w:cs="Times New Roman"/>
          <w:kern w:val="0"/>
          <w:sz w:val="28"/>
          <w:szCs w:val="28"/>
        </w:rPr>
      </w:pPr>
    </w:p>
    <w:p w:rsidR="00293CF1" w:rsidRPr="006D03DB" w:rsidRDefault="00293CF1" w:rsidP="00AD7383">
      <w:pPr>
        <w:widowControl/>
        <w:rPr>
          <w:rFonts w:ascii="Arial" w:eastAsia="仿宋" w:hAnsi="Arial" w:cs="Times New Roman"/>
          <w:kern w:val="0"/>
          <w:sz w:val="28"/>
          <w:szCs w:val="28"/>
        </w:rPr>
      </w:pPr>
    </w:p>
    <w:sectPr w:rsidR="00293CF1" w:rsidRPr="006D03DB">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5BA" w:rsidRDefault="003055BA" w:rsidP="002B3011">
      <w:r>
        <w:separator/>
      </w:r>
    </w:p>
  </w:endnote>
  <w:endnote w:type="continuationSeparator" w:id="0">
    <w:p w:rsidR="003055BA" w:rsidRDefault="003055BA" w:rsidP="002B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71" w:rsidRDefault="00EE617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0854063"/>
      <w:docPartObj>
        <w:docPartGallery w:val="Page Numbers (Bottom of Page)"/>
        <w:docPartUnique/>
      </w:docPartObj>
    </w:sdtPr>
    <w:sdtEndPr/>
    <w:sdtContent>
      <w:p w:rsidR="00EE6171" w:rsidRDefault="00EE6171">
        <w:pPr>
          <w:pStyle w:val="aa"/>
          <w:jc w:val="center"/>
        </w:pPr>
        <w:r>
          <w:fldChar w:fldCharType="begin"/>
        </w:r>
        <w:r>
          <w:instrText>PAGE   \* MERGEFORMAT</w:instrText>
        </w:r>
        <w:r>
          <w:fldChar w:fldCharType="separate"/>
        </w:r>
        <w:r w:rsidR="0080732A" w:rsidRPr="0080732A">
          <w:rPr>
            <w:noProof/>
            <w:lang w:val="zh-CN"/>
          </w:rPr>
          <w:t>191</w:t>
        </w:r>
        <w:r>
          <w:fldChar w:fldCharType="end"/>
        </w:r>
      </w:p>
    </w:sdtContent>
  </w:sdt>
  <w:p w:rsidR="00EE6171" w:rsidRDefault="00EE6171">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71" w:rsidRDefault="00EE617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5BA" w:rsidRDefault="003055BA" w:rsidP="002B3011">
      <w:r>
        <w:separator/>
      </w:r>
    </w:p>
  </w:footnote>
  <w:footnote w:type="continuationSeparator" w:id="0">
    <w:p w:rsidR="003055BA" w:rsidRDefault="003055BA" w:rsidP="002B3011">
      <w:r>
        <w:continuationSeparator/>
      </w:r>
    </w:p>
  </w:footnote>
  <w:footnote w:id="1">
    <w:p w:rsidR="006D03DB" w:rsidRPr="00BD570E" w:rsidRDefault="006D03DB" w:rsidP="00670F85">
      <w:pPr>
        <w:pStyle w:val="ad"/>
        <w:rPr>
          <w:rFonts w:ascii="Arial" w:eastAsia="仿宋" w:hAnsi="Arial"/>
          <w:sz w:val="28"/>
        </w:rPr>
      </w:pPr>
      <w:r w:rsidRPr="0080732A">
        <w:rPr>
          <w:rFonts w:ascii="Arial" w:eastAsia="仿宋" w:hAnsi="Arial" w:hint="eastAsia"/>
          <w:b/>
          <w:sz w:val="28"/>
        </w:rPr>
        <w:t>【注</w:t>
      </w:r>
      <w:r w:rsidRPr="0080732A">
        <w:rPr>
          <w:rFonts w:ascii="Arial" w:eastAsia="仿宋" w:hAnsi="Arial"/>
          <w:b/>
          <w:sz w:val="28"/>
        </w:rPr>
        <w:footnoteRef/>
      </w:r>
      <w:r w:rsidRPr="0080732A">
        <w:rPr>
          <w:rFonts w:ascii="Arial" w:eastAsia="仿宋" w:hAnsi="Arial" w:hint="eastAsia"/>
          <w:b/>
          <w:sz w:val="28"/>
        </w:rPr>
        <w:t>】</w:t>
      </w:r>
      <w:r w:rsidRPr="00BD570E">
        <w:rPr>
          <w:rFonts w:ascii="Arial" w:eastAsia="仿宋" w:hAnsi="Arial" w:hint="eastAsia"/>
          <w:sz w:val="28"/>
        </w:rPr>
        <w:t>对于细胞治疗、基因治疗和微生态制剂等可参考上述特性鉴定研究研究资料项目整理，具体研究内容可参考相应的药典总论或技术指导原则等科学性通用文件。</w:t>
      </w:r>
    </w:p>
    <w:p w:rsidR="006D03DB" w:rsidRPr="00BD570E" w:rsidRDefault="006D03DB" w:rsidP="00670F85">
      <w:pPr>
        <w:pStyle w:val="ad"/>
        <w:rPr>
          <w:sz w:val="16"/>
        </w:rPr>
      </w:pPr>
      <w:r w:rsidRPr="00BD570E">
        <w:rPr>
          <w:rFonts w:ascii="Arial" w:eastAsia="仿宋" w:hAnsi="Arial" w:hint="eastAsia"/>
          <w:sz w:val="28"/>
        </w:rPr>
        <w:t>对于基因治疗和细胞治疗制剂还应对外源性因子、细胞恶性转化的可能性、</w:t>
      </w:r>
      <w:proofErr w:type="gramStart"/>
      <w:r w:rsidRPr="00BD570E">
        <w:rPr>
          <w:rFonts w:ascii="Arial" w:eastAsia="仿宋" w:hAnsi="Arial" w:hint="eastAsia"/>
          <w:sz w:val="28"/>
        </w:rPr>
        <w:t>致瘤性和促瘤</w:t>
      </w:r>
      <w:proofErr w:type="gramEnd"/>
      <w:r w:rsidRPr="00BD570E">
        <w:rPr>
          <w:rFonts w:ascii="Arial" w:eastAsia="仿宋" w:hAnsi="Arial" w:hint="eastAsia"/>
          <w:sz w:val="28"/>
        </w:rPr>
        <w:t>性、病毒载体回复突变等方面进行研究。</w:t>
      </w:r>
    </w:p>
    <w:p w:rsidR="006D03DB" w:rsidRDefault="006D03DB" w:rsidP="00670F85">
      <w:pPr>
        <w:pStyle w:val="ad"/>
      </w:pPr>
      <w:r>
        <w:t xml:space="preserve"> </w:t>
      </w:r>
    </w:p>
  </w:footnote>
  <w:footnote w:id="2">
    <w:p w:rsidR="006D03DB" w:rsidRDefault="006D03DB" w:rsidP="00670F85">
      <w:pPr>
        <w:pStyle w:val="ad"/>
      </w:pPr>
      <w:r>
        <w:t xml:space="preserve"> </w:t>
      </w:r>
      <w:r w:rsidRPr="00201112">
        <w:rPr>
          <w:rFonts w:ascii="Arial" w:eastAsia="仿宋" w:hAnsi="Arial" w:cs="Times New Roman" w:hint="eastAsia"/>
          <w:kern w:val="0"/>
          <w:sz w:val="28"/>
          <w:szCs w:val="28"/>
        </w:rPr>
        <w:t>【注</w:t>
      </w:r>
      <w:r w:rsidRPr="00BD570E">
        <w:rPr>
          <w:rFonts w:ascii="Arial" w:eastAsia="仿宋" w:hAnsi="Arial" w:cs="Times New Roman"/>
          <w:kern w:val="0"/>
          <w:sz w:val="28"/>
          <w:szCs w:val="28"/>
        </w:rPr>
        <w:footnoteRef/>
      </w:r>
      <w:r w:rsidRPr="00201112">
        <w:rPr>
          <w:rFonts w:ascii="Arial" w:eastAsia="仿宋" w:hAnsi="Arial" w:cs="Times New Roman" w:hint="eastAsia"/>
          <w:kern w:val="0"/>
          <w:sz w:val="28"/>
          <w:szCs w:val="28"/>
        </w:rPr>
        <w:t>】模块</w:t>
      </w:r>
      <w:r>
        <w:rPr>
          <w:rFonts w:ascii="Arial" w:eastAsia="仿宋" w:hAnsi="Arial" w:cs="Times New Roman" w:hint="eastAsia"/>
          <w:kern w:val="0"/>
          <w:sz w:val="28"/>
          <w:szCs w:val="28"/>
        </w:rPr>
        <w:t>3</w:t>
      </w:r>
      <w:r w:rsidRPr="00201112">
        <w:rPr>
          <w:rFonts w:ascii="Arial" w:eastAsia="仿宋" w:hAnsi="Arial" w:cs="Times New Roman" w:hint="eastAsia"/>
          <w:kern w:val="0"/>
          <w:sz w:val="28"/>
          <w:szCs w:val="28"/>
        </w:rPr>
        <w:t>中出现的对照品，特指在质量研究和放行检验中使用的理化对照品、活性参考品等。</w:t>
      </w:r>
    </w:p>
  </w:footnote>
  <w:footnote w:id="3">
    <w:p w:rsidR="006D03DB" w:rsidRPr="00201112" w:rsidRDefault="006D03DB" w:rsidP="00670F85">
      <w:pPr>
        <w:pStyle w:val="ad"/>
        <w:rPr>
          <w:rFonts w:ascii="Arial" w:eastAsia="仿宋" w:hAnsi="Arial" w:cs="Times New Roman"/>
          <w:kern w:val="0"/>
          <w:sz w:val="28"/>
          <w:szCs w:val="28"/>
        </w:rPr>
      </w:pPr>
      <w:r w:rsidRPr="0080732A">
        <w:rPr>
          <w:rFonts w:ascii="Arial" w:eastAsia="仿宋" w:hAnsi="Arial" w:cs="Times New Roman" w:hint="eastAsia"/>
          <w:kern w:val="0"/>
          <w:sz w:val="28"/>
          <w:szCs w:val="28"/>
        </w:rPr>
        <w:t>【注</w:t>
      </w:r>
      <w:r w:rsidRPr="0080732A">
        <w:rPr>
          <w:rFonts w:ascii="Arial" w:eastAsia="仿宋" w:hAnsi="Arial" w:cs="Times New Roman"/>
          <w:kern w:val="0"/>
          <w:sz w:val="28"/>
          <w:szCs w:val="28"/>
        </w:rPr>
        <w:footnoteRef/>
      </w:r>
      <w:r w:rsidRPr="0080732A">
        <w:rPr>
          <w:rFonts w:ascii="Arial" w:eastAsia="仿宋" w:hAnsi="Arial" w:cs="Times New Roman" w:hint="eastAsia"/>
          <w:kern w:val="0"/>
          <w:sz w:val="28"/>
          <w:szCs w:val="28"/>
        </w:rPr>
        <w:t>】对</w:t>
      </w:r>
      <w:r w:rsidRPr="00201112">
        <w:rPr>
          <w:rFonts w:ascii="Arial" w:eastAsia="仿宋" w:hAnsi="Arial" w:cs="Times New Roman" w:hint="eastAsia"/>
          <w:kern w:val="0"/>
          <w:sz w:val="28"/>
          <w:szCs w:val="28"/>
        </w:rPr>
        <w:t>于转基因制品，其</w:t>
      </w:r>
      <w:r w:rsidRPr="009F3EDA">
        <w:rPr>
          <w:rFonts w:ascii="Arial" w:eastAsia="仿宋" w:hAnsi="Arial" w:cs="Times New Roman" w:hint="eastAsia"/>
          <w:kern w:val="0"/>
          <w:sz w:val="28"/>
          <w:szCs w:val="28"/>
        </w:rPr>
        <w:t>原料药</w:t>
      </w:r>
      <w:r w:rsidRPr="009F3EDA">
        <w:rPr>
          <w:rFonts w:ascii="Arial" w:eastAsia="仿宋" w:hAnsi="Arial" w:cs="Times New Roman" w:hint="eastAsia"/>
          <w:kern w:val="0"/>
          <w:sz w:val="28"/>
          <w:szCs w:val="28"/>
        </w:rPr>
        <w:t>/</w:t>
      </w:r>
      <w:r w:rsidRPr="00201112">
        <w:rPr>
          <w:rFonts w:ascii="Arial" w:eastAsia="仿宋" w:hAnsi="Arial" w:cs="Times New Roman" w:hint="eastAsia"/>
          <w:kern w:val="0"/>
          <w:sz w:val="28"/>
          <w:szCs w:val="28"/>
        </w:rPr>
        <w:t>原液和制剂制备工艺指从种子或受精卵开始直至成品的一系列制备过程，也应根据其制备特点参照上述形式提供工艺研究和过程控制、工艺验证等研究资料。</w:t>
      </w:r>
    </w:p>
    <w:p w:rsidR="006D03DB" w:rsidRPr="009F3EDA" w:rsidRDefault="006D03DB" w:rsidP="00670F85">
      <w:pPr>
        <w:pStyle w:val="a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71" w:rsidRDefault="00EE617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71" w:rsidRDefault="00EE6171">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71" w:rsidRDefault="00EE617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355FE"/>
    <w:multiLevelType w:val="multilevel"/>
    <w:tmpl w:val="FF5E84C6"/>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 w:ilvl="1">
      <w:start w:val="3"/>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 w:ilvl="2">
      <w:start w:val="2"/>
      <w:numFmt w:val="decimal"/>
      <w:lvlText w:val="%2.%3."/>
      <w:lvlJc w:val="right"/>
      <w:pPr>
        <w:ind w:left="1260" w:hanging="420"/>
      </w:pPr>
      <w:rPr>
        <w:rFonts w:ascii="Arial Unicode MS" w:hAnsi="Arial Unicode MS" w:hint="eastAsia"/>
        <w:caps w:val="0"/>
        <w:strike w:val="0"/>
        <w:dstrike w:val="0"/>
        <w:vanish w:val="0"/>
        <w:sz w:val="28"/>
        <w:vertAlign w:val="baseline"/>
      </w:rPr>
    </w:lvl>
    <w:lvl w:ilvl="3">
      <w:start w:val="1"/>
      <w:numFmt w:val="decimal"/>
      <w:lvlRestart w:val="0"/>
      <w:lvlText w:val="%2.%3.A.%4."/>
      <w:lvlJc w:val="left"/>
      <w:pPr>
        <w:ind w:left="1271" w:hanging="420"/>
      </w:pPr>
      <w:rPr>
        <w:rFonts w:ascii="Arial Unicode MS" w:hAnsi="Arial Unicode MS" w:hint="eastAsia"/>
        <w:sz w:val="28"/>
      </w:rPr>
    </w:lvl>
    <w:lvl w:ilvl="4">
      <w:start w:val="1"/>
      <w:numFmt w:val="decimal"/>
      <w:lvlText w:val="%2.%3.P.%4.%5."/>
      <w:lvlJc w:val="left"/>
      <w:pPr>
        <w:ind w:left="2100" w:hanging="420"/>
      </w:pPr>
      <w:rPr>
        <w:rFonts w:ascii="Arial Unicode MS" w:hAnsi="Arial Unicode MS" w:hint="eastAsia"/>
        <w:sz w:val="28"/>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nsid w:val="0CE67F70"/>
    <w:multiLevelType w:val="hybridMultilevel"/>
    <w:tmpl w:val="97E47080"/>
    <w:lvl w:ilvl="0" w:tplc="04D4B800">
      <w:start w:val="1"/>
      <w:numFmt w:val="decimal"/>
      <w:lvlText w:val="（%1）"/>
      <w:lvlJc w:val="left"/>
      <w:pPr>
        <w:ind w:left="129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8B708D"/>
    <w:multiLevelType w:val="multilevel"/>
    <w:tmpl w:val="FD4C1664"/>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 w:ilvl="1">
      <w:start w:val="3"/>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 w:ilvl="2">
      <w:start w:val="2"/>
      <w:numFmt w:val="decimal"/>
      <w:lvlText w:val="%2.%3."/>
      <w:lvlJc w:val="right"/>
      <w:pPr>
        <w:ind w:left="1260" w:hanging="420"/>
      </w:pPr>
      <w:rPr>
        <w:rFonts w:ascii="Arial Unicode MS" w:hAnsi="Arial Unicode MS" w:hint="eastAsia"/>
        <w:caps w:val="0"/>
        <w:strike w:val="0"/>
        <w:dstrike w:val="0"/>
        <w:vanish w:val="0"/>
        <w:sz w:val="28"/>
        <w:vertAlign w:val="baseline"/>
      </w:rPr>
    </w:lvl>
    <w:lvl w:ilvl="3">
      <w:start w:val="1"/>
      <w:numFmt w:val="decimal"/>
      <w:lvlText w:val="%2.%3.P.%4."/>
      <w:lvlJc w:val="left"/>
      <w:pPr>
        <w:ind w:left="1271" w:hanging="420"/>
      </w:pPr>
      <w:rPr>
        <w:rFonts w:ascii="Arial Unicode MS" w:hAnsi="Arial Unicode MS" w:hint="eastAsia"/>
        <w:sz w:val="28"/>
      </w:rPr>
    </w:lvl>
    <w:lvl w:ilvl="4">
      <w:start w:val="1"/>
      <w:numFmt w:val="decimal"/>
      <w:lvlText w:val="%2.%3.P.%4.%5."/>
      <w:lvlJc w:val="left"/>
      <w:pPr>
        <w:ind w:left="2100" w:hanging="420"/>
      </w:pPr>
      <w:rPr>
        <w:rFonts w:ascii="Arial Unicode MS" w:hAnsi="Arial Unicode MS" w:hint="eastAsia"/>
        <w:sz w:val="28"/>
      </w:rPr>
    </w:lvl>
    <w:lvl w:ilvl="5">
      <w:start w:val="1"/>
      <w:numFmt w:val="decimal"/>
      <w:lvlText w:val="%2.%3.P.%4.%5.%6."/>
      <w:lvlJc w:val="right"/>
      <w:pPr>
        <w:ind w:left="4673" w:hanging="420"/>
      </w:pPr>
      <w:rPr>
        <w:rFonts w:ascii="Arial Unicode MS" w:hAnsi="Arial Unicode M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23996A04"/>
    <w:multiLevelType w:val="hybridMultilevel"/>
    <w:tmpl w:val="F3DA7754"/>
    <w:lvl w:ilvl="0" w:tplc="11D2E5F8">
      <w:start w:val="1"/>
      <w:numFmt w:val="bullet"/>
      <w:lvlText w:val=""/>
      <w:lvlJc w:val="left"/>
      <w:pPr>
        <w:ind w:left="983" w:hanging="420"/>
      </w:pPr>
      <w:rPr>
        <w:rFonts w:ascii="Wingdings" w:hAnsi="Wingdings" w:hint="default"/>
      </w:rPr>
    </w:lvl>
    <w:lvl w:ilvl="1" w:tplc="04090003" w:tentative="1">
      <w:start w:val="1"/>
      <w:numFmt w:val="bullet"/>
      <w:lvlText w:val=""/>
      <w:lvlJc w:val="left"/>
      <w:pPr>
        <w:ind w:left="1403" w:hanging="420"/>
      </w:pPr>
      <w:rPr>
        <w:rFonts w:ascii="Wingdings" w:hAnsi="Wingdings" w:hint="default"/>
      </w:rPr>
    </w:lvl>
    <w:lvl w:ilvl="2" w:tplc="04090005" w:tentative="1">
      <w:start w:val="1"/>
      <w:numFmt w:val="bullet"/>
      <w:lvlText w:val=""/>
      <w:lvlJc w:val="left"/>
      <w:pPr>
        <w:ind w:left="1823" w:hanging="420"/>
      </w:pPr>
      <w:rPr>
        <w:rFonts w:ascii="Wingdings" w:hAnsi="Wingdings" w:hint="default"/>
      </w:rPr>
    </w:lvl>
    <w:lvl w:ilvl="3" w:tplc="04090001" w:tentative="1">
      <w:start w:val="1"/>
      <w:numFmt w:val="bullet"/>
      <w:lvlText w:val=""/>
      <w:lvlJc w:val="left"/>
      <w:pPr>
        <w:ind w:left="2243" w:hanging="420"/>
      </w:pPr>
      <w:rPr>
        <w:rFonts w:ascii="Wingdings" w:hAnsi="Wingdings" w:hint="default"/>
      </w:rPr>
    </w:lvl>
    <w:lvl w:ilvl="4" w:tplc="04090003" w:tentative="1">
      <w:start w:val="1"/>
      <w:numFmt w:val="bullet"/>
      <w:lvlText w:val=""/>
      <w:lvlJc w:val="left"/>
      <w:pPr>
        <w:ind w:left="2663" w:hanging="420"/>
      </w:pPr>
      <w:rPr>
        <w:rFonts w:ascii="Wingdings" w:hAnsi="Wingdings" w:hint="default"/>
      </w:rPr>
    </w:lvl>
    <w:lvl w:ilvl="5" w:tplc="04090005"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3" w:tentative="1">
      <w:start w:val="1"/>
      <w:numFmt w:val="bullet"/>
      <w:lvlText w:val=""/>
      <w:lvlJc w:val="left"/>
      <w:pPr>
        <w:ind w:left="3923" w:hanging="420"/>
      </w:pPr>
      <w:rPr>
        <w:rFonts w:ascii="Wingdings" w:hAnsi="Wingdings" w:hint="default"/>
      </w:rPr>
    </w:lvl>
    <w:lvl w:ilvl="8" w:tplc="04090005" w:tentative="1">
      <w:start w:val="1"/>
      <w:numFmt w:val="bullet"/>
      <w:lvlText w:val=""/>
      <w:lvlJc w:val="left"/>
      <w:pPr>
        <w:ind w:left="4343" w:hanging="420"/>
      </w:pPr>
      <w:rPr>
        <w:rFonts w:ascii="Wingdings" w:hAnsi="Wingdings" w:hint="default"/>
      </w:rPr>
    </w:lvl>
  </w:abstractNum>
  <w:abstractNum w:abstractNumId="4">
    <w:nsid w:val="256F3F15"/>
    <w:multiLevelType w:val="hybridMultilevel"/>
    <w:tmpl w:val="B7CECFDA"/>
    <w:lvl w:ilvl="0" w:tplc="04D4B800">
      <w:start w:val="1"/>
      <w:numFmt w:val="decimal"/>
      <w:lvlText w:val="（%1）"/>
      <w:lvlJc w:val="left"/>
      <w:pPr>
        <w:ind w:left="1295" w:hanging="735"/>
      </w:pPr>
      <w:rPr>
        <w:rFonts w:hint="default"/>
      </w:rPr>
    </w:lvl>
    <w:lvl w:ilvl="1" w:tplc="70AE5C6C">
      <w:start w:val="1"/>
      <w:numFmt w:val="decimal"/>
      <w:lvlText w:val="（%2）"/>
      <w:lvlJc w:val="left"/>
      <w:pPr>
        <w:ind w:left="1710" w:hanging="129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7813BB1"/>
    <w:multiLevelType w:val="multilevel"/>
    <w:tmpl w:val="CCA2FAF8"/>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 w:ilvl="1">
      <w:start w:val="1"/>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 w:ilvl="2">
      <w:start w:val="1"/>
      <w:numFmt w:val="decimal"/>
      <w:lvlText w:val="%2.%3."/>
      <w:lvlJc w:val="right"/>
      <w:pPr>
        <w:ind w:left="1260" w:hanging="420"/>
      </w:pPr>
      <w:rPr>
        <w:rFonts w:ascii="Arial Unicode MS" w:hAnsi="Arial Unicode MS" w:hint="eastAsia"/>
        <w:caps w:val="0"/>
        <w:strike w:val="0"/>
        <w:dstrike w:val="0"/>
        <w:vanish w:val="0"/>
        <w:sz w:val="28"/>
        <w:vertAlign w:val="baseline"/>
      </w:rPr>
    </w:lvl>
    <w:lvl w:ilvl="3">
      <w:start w:val="1"/>
      <w:numFmt w:val="decimal"/>
      <w:lvlText w:val="2.3.P.%4."/>
      <w:lvlJc w:val="left"/>
      <w:pPr>
        <w:ind w:left="1271" w:hanging="420"/>
      </w:pPr>
      <w:rPr>
        <w:rFonts w:ascii="Arial Unicode MS" w:hAnsi="Arial Unicode MS" w:hint="eastAsia"/>
        <w:sz w:val="28"/>
      </w:rPr>
    </w:lvl>
    <w:lvl w:ilvl="4">
      <w:start w:val="1"/>
      <w:numFmt w:val="decimal"/>
      <w:lvlText w:val="%2.%3.%4.%5."/>
      <w:lvlJc w:val="left"/>
      <w:pPr>
        <w:ind w:left="2100" w:hanging="420"/>
      </w:pPr>
      <w:rPr>
        <w:rFonts w:ascii="Arial Unicode MS" w:hAnsi="Arial Unicode MS" w:hint="eastAsia"/>
        <w:sz w:val="28"/>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9735C6F"/>
    <w:multiLevelType w:val="hybridMultilevel"/>
    <w:tmpl w:val="B8BA6F00"/>
    <w:lvl w:ilvl="0" w:tplc="12C8DF8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A0266E"/>
    <w:multiLevelType w:val="hybridMultilevel"/>
    <w:tmpl w:val="DF4022E8"/>
    <w:lvl w:ilvl="0" w:tplc="F546287C">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2B2B4404"/>
    <w:multiLevelType w:val="hybridMultilevel"/>
    <w:tmpl w:val="0E8666A0"/>
    <w:lvl w:ilvl="0" w:tplc="11D2E5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B05A68"/>
    <w:multiLevelType w:val="multilevel"/>
    <w:tmpl w:val="7396D178"/>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 w:ilvl="1">
      <w:start w:val="1"/>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353D3234"/>
    <w:multiLevelType w:val="multilevel"/>
    <w:tmpl w:val="7012FE0A"/>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 w:ilvl="1">
      <w:start w:val="3"/>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 w:ilvl="2">
      <w:start w:val="2"/>
      <w:numFmt w:val="decimal"/>
      <w:lvlText w:val="%2.%3."/>
      <w:lvlJc w:val="right"/>
      <w:pPr>
        <w:ind w:left="1260" w:hanging="420"/>
      </w:pPr>
      <w:rPr>
        <w:rFonts w:ascii="Arial Unicode MS" w:hAnsi="Arial Unicode MS" w:hint="eastAsia"/>
        <w:caps w:val="0"/>
        <w:strike w:val="0"/>
        <w:dstrike w:val="0"/>
        <w:vanish w:val="0"/>
        <w:sz w:val="28"/>
        <w:vertAlign w:val="baseline"/>
      </w:rPr>
    </w:lvl>
    <w:lvl w:ilvl="3">
      <w:start w:val="1"/>
      <w:numFmt w:val="decimal"/>
      <w:lvlRestart w:val="0"/>
      <w:lvlText w:val="%2.%3.R.%4."/>
      <w:lvlJc w:val="left"/>
      <w:pPr>
        <w:ind w:left="1271" w:hanging="420"/>
      </w:pPr>
      <w:rPr>
        <w:rFonts w:ascii="Arial Unicode MS" w:hAnsi="Arial Unicode MS" w:hint="eastAsia"/>
        <w:sz w:val="28"/>
      </w:rPr>
    </w:lvl>
    <w:lvl w:ilvl="4">
      <w:start w:val="1"/>
      <w:numFmt w:val="decimal"/>
      <w:lvlText w:val="%2.%3.P.%4.%5."/>
      <w:lvlJc w:val="left"/>
      <w:pPr>
        <w:ind w:left="2100" w:hanging="420"/>
      </w:pPr>
      <w:rPr>
        <w:rFonts w:ascii="Arial Unicode MS" w:hAnsi="Arial Unicode MS" w:hint="eastAsia"/>
        <w:sz w:val="28"/>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35651967"/>
    <w:multiLevelType w:val="hybridMultilevel"/>
    <w:tmpl w:val="40A6AAD6"/>
    <w:lvl w:ilvl="0" w:tplc="2B12A62A">
      <w:start w:val="3"/>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0053B4"/>
    <w:multiLevelType w:val="hybridMultilevel"/>
    <w:tmpl w:val="10DE80E8"/>
    <w:lvl w:ilvl="0" w:tplc="0430EA46">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nsid w:val="3B334CC2"/>
    <w:multiLevelType w:val="multilevel"/>
    <w:tmpl w:val="BFC6C306"/>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 w:ilvl="1">
      <w:start w:val="1"/>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 w:ilvl="2">
      <w:start w:val="1"/>
      <w:numFmt w:val="decimal"/>
      <w:lvlText w:val="%2.%3."/>
      <w:lvlJc w:val="right"/>
      <w:pPr>
        <w:ind w:left="1260" w:hanging="420"/>
      </w:pPr>
      <w:rPr>
        <w:rFonts w:ascii="Arial Unicode MS" w:hAnsi="Arial Unicode MS" w:hint="eastAsia"/>
        <w:caps w:val="0"/>
        <w:strike w:val="0"/>
        <w:dstrike w:val="0"/>
        <w:vanish w:val="0"/>
        <w:sz w:val="28"/>
        <w:vertAlign w:val="baseline"/>
      </w:rPr>
    </w:lvl>
    <w:lvl w:ilvl="3">
      <w:start w:val="1"/>
      <w:numFmt w:val="decimal"/>
      <w:lvlText w:val="2.3.A.%4."/>
      <w:lvlJc w:val="left"/>
      <w:pPr>
        <w:ind w:left="1271" w:hanging="420"/>
      </w:pPr>
      <w:rPr>
        <w:rFonts w:ascii="Arial Unicode MS" w:hAnsi="Arial Unicode MS" w:hint="eastAsia"/>
        <w:sz w:val="28"/>
      </w:rPr>
    </w:lvl>
    <w:lvl w:ilvl="4">
      <w:start w:val="1"/>
      <w:numFmt w:val="decimal"/>
      <w:lvlText w:val="%2.%3.%4.%5."/>
      <w:lvlJc w:val="left"/>
      <w:pPr>
        <w:ind w:left="2100" w:hanging="420"/>
      </w:pPr>
      <w:rPr>
        <w:rFonts w:ascii="Arial Unicode MS" w:hAnsi="Arial Unicode MS" w:hint="eastAsia"/>
        <w:sz w:val="28"/>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3BAC68D0"/>
    <w:multiLevelType w:val="multilevel"/>
    <w:tmpl w:val="ADD07A1C"/>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 w:ilvl="1">
      <w:start w:val="1"/>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 w:ilvl="2">
      <w:start w:val="1"/>
      <w:numFmt w:val="decimal"/>
      <w:lvlText w:val="%3)"/>
      <w:lvlJc w:val="left"/>
      <w:pPr>
        <w:ind w:left="1260" w:hanging="420"/>
      </w:pPr>
      <w:rPr>
        <w:rFonts w:hint="eastAsia"/>
        <w:caps w:val="0"/>
        <w:strike w:val="0"/>
        <w:dstrike w:val="0"/>
        <w:vanish w:val="0"/>
        <w:sz w:val="28"/>
        <w:vertAlign w:val="baseline"/>
      </w:rPr>
    </w:lvl>
    <w:lvl w:ilvl="3">
      <w:start w:val="1"/>
      <w:numFmt w:val="decimal"/>
      <w:lvlText w:val="2.3.A.%4."/>
      <w:lvlJc w:val="left"/>
      <w:pPr>
        <w:ind w:left="1271" w:hanging="420"/>
      </w:pPr>
      <w:rPr>
        <w:rFonts w:ascii="Arial Unicode MS" w:hAnsi="Arial Unicode MS" w:hint="eastAsia"/>
        <w:sz w:val="28"/>
      </w:rPr>
    </w:lvl>
    <w:lvl w:ilvl="4">
      <w:start w:val="1"/>
      <w:numFmt w:val="decimal"/>
      <w:lvlText w:val="%2.%3.%4.%5."/>
      <w:lvlJc w:val="left"/>
      <w:pPr>
        <w:ind w:left="2100" w:hanging="420"/>
      </w:pPr>
      <w:rPr>
        <w:rFonts w:ascii="Arial Unicode MS" w:hAnsi="Arial Unicode MS" w:hint="eastAsia"/>
        <w:sz w:val="28"/>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12141EB"/>
    <w:multiLevelType w:val="hybridMultilevel"/>
    <w:tmpl w:val="0C6CE418"/>
    <w:lvl w:ilvl="0" w:tplc="11D2E5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726556"/>
    <w:multiLevelType w:val="hybridMultilevel"/>
    <w:tmpl w:val="88B40264"/>
    <w:lvl w:ilvl="0" w:tplc="9C3C179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55838D2">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4904C0"/>
    <w:multiLevelType w:val="hybridMultilevel"/>
    <w:tmpl w:val="018C9112"/>
    <w:lvl w:ilvl="0" w:tplc="A4CE1C16">
      <w:start w:val="2"/>
      <w:numFmt w:val="decimal"/>
      <w:lvlText w:val="（%1）"/>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5240B0"/>
    <w:multiLevelType w:val="hybridMultilevel"/>
    <w:tmpl w:val="10DE80E8"/>
    <w:lvl w:ilvl="0" w:tplc="0430EA46">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5C585C22"/>
    <w:multiLevelType w:val="hybridMultilevel"/>
    <w:tmpl w:val="7AAA384E"/>
    <w:lvl w:ilvl="0" w:tplc="112C3C66">
      <w:start w:val="1"/>
      <w:numFmt w:val="bullet"/>
      <w:lvlText w:val="●"/>
      <w:lvlJc w:val="left"/>
      <w:pPr>
        <w:tabs>
          <w:tab w:val="num" w:pos="420"/>
        </w:tabs>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20">
    <w:nsid w:val="60CF3490"/>
    <w:multiLevelType w:val="hybridMultilevel"/>
    <w:tmpl w:val="5F1A0374"/>
    <w:lvl w:ilvl="0" w:tplc="11D2E5F8">
      <w:start w:val="1"/>
      <w:numFmt w:val="bullet"/>
      <w:lvlText w:val=""/>
      <w:lvlJc w:val="left"/>
      <w:pPr>
        <w:ind w:left="1546" w:hanging="420"/>
      </w:pPr>
      <w:rPr>
        <w:rFonts w:ascii="Wingdings" w:hAnsi="Wingdings" w:hint="default"/>
      </w:rPr>
    </w:lvl>
    <w:lvl w:ilvl="1" w:tplc="04090003" w:tentative="1">
      <w:start w:val="1"/>
      <w:numFmt w:val="bullet"/>
      <w:lvlText w:val=""/>
      <w:lvlJc w:val="left"/>
      <w:pPr>
        <w:ind w:left="1403" w:hanging="420"/>
      </w:pPr>
      <w:rPr>
        <w:rFonts w:ascii="Wingdings" w:hAnsi="Wingdings" w:hint="default"/>
      </w:rPr>
    </w:lvl>
    <w:lvl w:ilvl="2" w:tplc="04090005" w:tentative="1">
      <w:start w:val="1"/>
      <w:numFmt w:val="bullet"/>
      <w:lvlText w:val=""/>
      <w:lvlJc w:val="left"/>
      <w:pPr>
        <w:ind w:left="1823" w:hanging="420"/>
      </w:pPr>
      <w:rPr>
        <w:rFonts w:ascii="Wingdings" w:hAnsi="Wingdings" w:hint="default"/>
      </w:rPr>
    </w:lvl>
    <w:lvl w:ilvl="3" w:tplc="04090001" w:tentative="1">
      <w:start w:val="1"/>
      <w:numFmt w:val="bullet"/>
      <w:lvlText w:val=""/>
      <w:lvlJc w:val="left"/>
      <w:pPr>
        <w:ind w:left="2243" w:hanging="420"/>
      </w:pPr>
      <w:rPr>
        <w:rFonts w:ascii="Wingdings" w:hAnsi="Wingdings" w:hint="default"/>
      </w:rPr>
    </w:lvl>
    <w:lvl w:ilvl="4" w:tplc="04090003" w:tentative="1">
      <w:start w:val="1"/>
      <w:numFmt w:val="bullet"/>
      <w:lvlText w:val=""/>
      <w:lvlJc w:val="left"/>
      <w:pPr>
        <w:ind w:left="2663" w:hanging="420"/>
      </w:pPr>
      <w:rPr>
        <w:rFonts w:ascii="Wingdings" w:hAnsi="Wingdings" w:hint="default"/>
      </w:rPr>
    </w:lvl>
    <w:lvl w:ilvl="5" w:tplc="04090005"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3" w:tentative="1">
      <w:start w:val="1"/>
      <w:numFmt w:val="bullet"/>
      <w:lvlText w:val=""/>
      <w:lvlJc w:val="left"/>
      <w:pPr>
        <w:ind w:left="3923" w:hanging="420"/>
      </w:pPr>
      <w:rPr>
        <w:rFonts w:ascii="Wingdings" w:hAnsi="Wingdings" w:hint="default"/>
      </w:rPr>
    </w:lvl>
    <w:lvl w:ilvl="8" w:tplc="04090005" w:tentative="1">
      <w:start w:val="1"/>
      <w:numFmt w:val="bullet"/>
      <w:lvlText w:val=""/>
      <w:lvlJc w:val="left"/>
      <w:pPr>
        <w:ind w:left="4343" w:hanging="420"/>
      </w:pPr>
      <w:rPr>
        <w:rFonts w:ascii="Wingdings" w:hAnsi="Wingdings" w:hint="default"/>
      </w:rPr>
    </w:lvl>
  </w:abstractNum>
  <w:abstractNum w:abstractNumId="21">
    <w:nsid w:val="6A9F13B8"/>
    <w:multiLevelType w:val="hybridMultilevel"/>
    <w:tmpl w:val="61DC9006"/>
    <w:lvl w:ilvl="0" w:tplc="D80E1FF2">
      <w:start w:val="1"/>
      <w:numFmt w:val="decimal"/>
      <w:lvlText w:val="%1."/>
      <w:lvlJc w:val="left"/>
      <w:pPr>
        <w:ind w:left="988" w:hanging="420"/>
      </w:pPr>
      <w:rPr>
        <w:rFonts w:hint="eastAsia"/>
      </w:rPr>
    </w:lvl>
    <w:lvl w:ilvl="1" w:tplc="04090019">
      <w:start w:val="1"/>
      <w:numFmt w:val="lowerLetter"/>
      <w:lvlText w:val="%2)"/>
      <w:lvlJc w:val="left"/>
      <w:pPr>
        <w:ind w:left="848" w:hanging="420"/>
      </w:pPr>
    </w:lvl>
    <w:lvl w:ilvl="2" w:tplc="0409001B" w:tentative="1">
      <w:start w:val="1"/>
      <w:numFmt w:val="lowerRoman"/>
      <w:lvlText w:val="%3."/>
      <w:lvlJc w:val="right"/>
      <w:pPr>
        <w:ind w:left="1268" w:hanging="420"/>
      </w:pPr>
    </w:lvl>
    <w:lvl w:ilvl="3" w:tplc="0409000F" w:tentative="1">
      <w:start w:val="1"/>
      <w:numFmt w:val="decimal"/>
      <w:lvlText w:val="%4."/>
      <w:lvlJc w:val="left"/>
      <w:pPr>
        <w:ind w:left="1688" w:hanging="420"/>
      </w:pPr>
    </w:lvl>
    <w:lvl w:ilvl="4" w:tplc="04090019" w:tentative="1">
      <w:start w:val="1"/>
      <w:numFmt w:val="lowerLetter"/>
      <w:lvlText w:val="%5)"/>
      <w:lvlJc w:val="left"/>
      <w:pPr>
        <w:ind w:left="2108" w:hanging="420"/>
      </w:pPr>
    </w:lvl>
    <w:lvl w:ilvl="5" w:tplc="0409001B" w:tentative="1">
      <w:start w:val="1"/>
      <w:numFmt w:val="lowerRoman"/>
      <w:lvlText w:val="%6."/>
      <w:lvlJc w:val="right"/>
      <w:pPr>
        <w:ind w:left="2528" w:hanging="420"/>
      </w:pPr>
    </w:lvl>
    <w:lvl w:ilvl="6" w:tplc="0409000F" w:tentative="1">
      <w:start w:val="1"/>
      <w:numFmt w:val="decimal"/>
      <w:lvlText w:val="%7."/>
      <w:lvlJc w:val="left"/>
      <w:pPr>
        <w:ind w:left="2948" w:hanging="420"/>
      </w:pPr>
    </w:lvl>
    <w:lvl w:ilvl="7" w:tplc="04090019" w:tentative="1">
      <w:start w:val="1"/>
      <w:numFmt w:val="lowerLetter"/>
      <w:lvlText w:val="%8)"/>
      <w:lvlJc w:val="left"/>
      <w:pPr>
        <w:ind w:left="3368" w:hanging="420"/>
      </w:pPr>
    </w:lvl>
    <w:lvl w:ilvl="8" w:tplc="0409001B" w:tentative="1">
      <w:start w:val="1"/>
      <w:numFmt w:val="lowerRoman"/>
      <w:lvlText w:val="%9."/>
      <w:lvlJc w:val="right"/>
      <w:pPr>
        <w:ind w:left="3788" w:hanging="420"/>
      </w:pPr>
    </w:lvl>
  </w:abstractNum>
  <w:abstractNum w:abstractNumId="22">
    <w:nsid w:val="6C484A90"/>
    <w:multiLevelType w:val="hybridMultilevel"/>
    <w:tmpl w:val="E98681BA"/>
    <w:lvl w:ilvl="0" w:tplc="9C3C179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EA092D"/>
    <w:multiLevelType w:val="multilevel"/>
    <w:tmpl w:val="ADD07A1C"/>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 w:ilvl="1">
      <w:start w:val="1"/>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 w:ilvl="2">
      <w:start w:val="1"/>
      <w:numFmt w:val="decimal"/>
      <w:lvlText w:val="%3)"/>
      <w:lvlJc w:val="left"/>
      <w:pPr>
        <w:ind w:left="1260" w:hanging="420"/>
      </w:pPr>
      <w:rPr>
        <w:rFonts w:hint="eastAsia"/>
        <w:caps w:val="0"/>
        <w:strike w:val="0"/>
        <w:dstrike w:val="0"/>
        <w:vanish w:val="0"/>
        <w:sz w:val="28"/>
        <w:vertAlign w:val="baseline"/>
      </w:rPr>
    </w:lvl>
    <w:lvl w:ilvl="3">
      <w:start w:val="1"/>
      <w:numFmt w:val="decimal"/>
      <w:lvlText w:val="2.3.A.%4."/>
      <w:lvlJc w:val="left"/>
      <w:pPr>
        <w:ind w:left="1271" w:hanging="420"/>
      </w:pPr>
      <w:rPr>
        <w:rFonts w:ascii="Arial Unicode MS" w:hAnsi="Arial Unicode MS" w:hint="eastAsia"/>
        <w:sz w:val="28"/>
      </w:rPr>
    </w:lvl>
    <w:lvl w:ilvl="4">
      <w:start w:val="1"/>
      <w:numFmt w:val="decimal"/>
      <w:lvlText w:val="%2.%3.%4.%5."/>
      <w:lvlJc w:val="left"/>
      <w:pPr>
        <w:ind w:left="2100" w:hanging="420"/>
      </w:pPr>
      <w:rPr>
        <w:rFonts w:ascii="Arial Unicode MS" w:hAnsi="Arial Unicode MS" w:hint="eastAsia"/>
        <w:sz w:val="28"/>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nsid w:val="72185A78"/>
    <w:multiLevelType w:val="hybridMultilevel"/>
    <w:tmpl w:val="1A269ABE"/>
    <w:lvl w:ilvl="0" w:tplc="E70E9754">
      <w:start w:val="1"/>
      <w:numFmt w:val="decimal"/>
      <w:lvlText w:val="（%1）"/>
      <w:lvlJc w:val="left"/>
      <w:pPr>
        <w:ind w:left="1856" w:hanging="129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5">
    <w:nsid w:val="74F77403"/>
    <w:multiLevelType w:val="hybridMultilevel"/>
    <w:tmpl w:val="C42C7428"/>
    <w:lvl w:ilvl="0" w:tplc="04D4B800">
      <w:start w:val="1"/>
      <w:numFmt w:val="decimal"/>
      <w:lvlText w:val="（%1）"/>
      <w:lvlJc w:val="left"/>
      <w:pPr>
        <w:ind w:left="1861" w:hanging="735"/>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6">
    <w:nsid w:val="7C9377B8"/>
    <w:multiLevelType w:val="multilevel"/>
    <w:tmpl w:val="ADD07A1C"/>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 w:ilvl="1">
      <w:start w:val="1"/>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 w:ilvl="2">
      <w:start w:val="1"/>
      <w:numFmt w:val="decimal"/>
      <w:lvlText w:val="%3)"/>
      <w:lvlJc w:val="left"/>
      <w:pPr>
        <w:ind w:left="1260" w:hanging="420"/>
      </w:pPr>
      <w:rPr>
        <w:rFonts w:hint="eastAsia"/>
        <w:caps w:val="0"/>
        <w:strike w:val="0"/>
        <w:dstrike w:val="0"/>
        <w:vanish w:val="0"/>
        <w:sz w:val="28"/>
        <w:vertAlign w:val="baseline"/>
      </w:rPr>
    </w:lvl>
    <w:lvl w:ilvl="3">
      <w:start w:val="1"/>
      <w:numFmt w:val="decimal"/>
      <w:lvlText w:val="2.3.A.%4."/>
      <w:lvlJc w:val="left"/>
      <w:pPr>
        <w:ind w:left="1271" w:hanging="420"/>
      </w:pPr>
      <w:rPr>
        <w:rFonts w:ascii="Arial Unicode MS" w:hAnsi="Arial Unicode MS" w:hint="eastAsia"/>
        <w:sz w:val="28"/>
      </w:rPr>
    </w:lvl>
    <w:lvl w:ilvl="4">
      <w:start w:val="1"/>
      <w:numFmt w:val="decimal"/>
      <w:lvlText w:val="%2.%3.%4.%5."/>
      <w:lvlJc w:val="left"/>
      <w:pPr>
        <w:ind w:left="2100" w:hanging="420"/>
      </w:pPr>
      <w:rPr>
        <w:rFonts w:ascii="Arial Unicode MS" w:hAnsi="Arial Unicode MS" w:hint="eastAsia"/>
        <w:sz w:val="28"/>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18"/>
  </w:num>
  <w:num w:numId="2">
    <w:abstractNumId w:val="9"/>
    <w:lvlOverride w:ilvl="0">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Override>
    <w:lvlOverride w:ilvl="1">
      <w:lvl w:ilvl="1">
        <w:start w:val="1"/>
        <w:numFmt w:val="decimal"/>
        <w:lvlText w:val="模块%2."/>
        <w:lvlJc w:val="left"/>
        <w:pPr>
          <w:ind w:left="988" w:hanging="420"/>
        </w:pPr>
        <w:rPr>
          <w:rFonts w:ascii="Arial Unicode MS" w:hAnsi="Arial Unicode MS" w:hint="eastAsia"/>
          <w:b/>
          <w:i w:val="0"/>
          <w:caps w:val="0"/>
          <w:strike w:val="0"/>
          <w:dstrike w:val="0"/>
          <w:vanish w:val="0"/>
          <w:sz w:val="28"/>
          <w:vertAlign w:val="baseline"/>
        </w:rPr>
      </w:lvl>
    </w:lvlOverride>
    <w:lvlOverride w:ilvl="2">
      <w:lvl w:ilvl="2">
        <w:start w:val="1"/>
        <w:numFmt w:val="decimal"/>
        <w:lvlText w:val="%2.%3."/>
        <w:lvlJc w:val="right"/>
        <w:pPr>
          <w:ind w:left="6090" w:hanging="420"/>
        </w:pPr>
        <w:rPr>
          <w:rFonts w:ascii="Arial Unicode MS" w:hAnsi="Arial Unicode MS" w:hint="eastAsia"/>
          <w:caps w:val="0"/>
          <w:strike w:val="0"/>
          <w:dstrike w:val="0"/>
          <w:vanish w:val="0"/>
          <w:sz w:val="28"/>
          <w:vertAlign w:val="baseline"/>
        </w:rPr>
      </w:lvl>
    </w:lvlOverride>
    <w:lvlOverride w:ilvl="3">
      <w:lvl w:ilvl="3">
        <w:start w:val="1"/>
        <w:numFmt w:val="decimal"/>
        <w:lvlText w:val="%2.%3.%4."/>
        <w:lvlJc w:val="left"/>
        <w:pPr>
          <w:ind w:left="1271" w:hanging="420"/>
        </w:pPr>
        <w:rPr>
          <w:rFonts w:ascii="Arial Unicode MS" w:hAnsi="Arial Unicode MS" w:hint="eastAsia"/>
          <w:sz w:val="28"/>
        </w:rPr>
      </w:lvl>
    </w:lvlOverride>
    <w:lvlOverride w:ilvl="4">
      <w:lvl w:ilvl="4">
        <w:start w:val="1"/>
        <w:numFmt w:val="decimal"/>
        <w:lvlText w:val="%2.%3.%4.%5."/>
        <w:lvlJc w:val="left"/>
        <w:pPr>
          <w:ind w:left="6657" w:hanging="420"/>
        </w:pPr>
        <w:rPr>
          <w:rFonts w:ascii="Arial Unicode MS" w:hAnsi="Arial Unicode MS" w:hint="eastAsia"/>
          <w:sz w:val="28"/>
        </w:rPr>
      </w:lvl>
    </w:lvlOverride>
    <w:lvlOverride w:ilvl="5">
      <w:lvl w:ilvl="5">
        <w:start w:val="1"/>
        <w:numFmt w:val="decimal"/>
        <w:lvlText w:val="%2.%3.%4.%5.%6."/>
        <w:lvlJc w:val="right"/>
        <w:pPr>
          <w:ind w:left="4106" w:hanging="420"/>
        </w:pPr>
        <w:rPr>
          <w:rFonts w:ascii="Arial Unicode MS" w:hAnsi="Arial Unicode MS" w:hint="eastAsia"/>
        </w:rPr>
      </w:lvl>
    </w:lvlOverride>
    <w:lvlOverride w:ilvl="6">
      <w:lvl w:ilvl="6">
        <w:start w:val="1"/>
        <w:numFmt w:val="decimal"/>
        <w:lvlText w:val="%2.%3.%4.%5.%6.%7."/>
        <w:lvlJc w:val="left"/>
        <w:pPr>
          <w:ind w:left="2940" w:hanging="420"/>
        </w:pPr>
        <w:rPr>
          <w:rFonts w:ascii="Arial Unicode MS" w:hAnsi="Arial Unicode MS" w:hint="eastAsia"/>
        </w:rPr>
      </w:lvl>
    </w:lvlOverride>
    <w:lvlOverride w:ilvl="7">
      <w:lvl w:ilvl="7">
        <w:start w:val="1"/>
        <w:numFmt w:val="lowerLetter"/>
        <w:lvlText w:val="%8)"/>
        <w:lvlJc w:val="left"/>
        <w:pPr>
          <w:ind w:left="3360" w:hanging="420"/>
        </w:pPr>
        <w:rPr>
          <w:rFonts w:hint="eastAsia"/>
        </w:rPr>
      </w:lvl>
    </w:lvlOverride>
    <w:lvlOverride w:ilvl="8">
      <w:lvl w:ilvl="8">
        <w:start w:val="1"/>
        <w:numFmt w:val="lowerRoman"/>
        <w:lvlText w:val="%9."/>
        <w:lvlJc w:val="right"/>
        <w:pPr>
          <w:ind w:left="3780" w:hanging="420"/>
        </w:pPr>
        <w:rPr>
          <w:rFonts w:hint="eastAsia"/>
        </w:rPr>
      </w:lvl>
    </w:lvlOverride>
  </w:num>
  <w:num w:numId="3">
    <w:abstractNumId w:val="9"/>
    <w:lvlOverride w:ilvl="0">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Override>
    <w:lvlOverride w:ilvl="1">
      <w:lvl w:ilvl="1">
        <w:start w:val="1"/>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Override>
    <w:lvlOverride w:ilvl="2">
      <w:lvl w:ilvl="2">
        <w:start w:val="1"/>
        <w:numFmt w:val="decimal"/>
        <w:lvlText w:val="%2.%3."/>
        <w:lvlJc w:val="right"/>
        <w:pPr>
          <w:ind w:left="1260" w:hanging="420"/>
        </w:pPr>
        <w:rPr>
          <w:rFonts w:ascii="Arial Unicode MS" w:hAnsi="Arial Unicode MS" w:hint="eastAsia"/>
          <w:caps w:val="0"/>
          <w:strike w:val="0"/>
          <w:dstrike w:val="0"/>
          <w:vanish w:val="0"/>
          <w:sz w:val="28"/>
          <w:vertAlign w:val="baseline"/>
        </w:rPr>
      </w:lvl>
    </w:lvlOverride>
    <w:lvlOverride w:ilvl="3">
      <w:lvl w:ilvl="3">
        <w:start w:val="1"/>
        <w:numFmt w:val="decimal"/>
        <w:lvlText w:val="%2.%3.S.%4."/>
        <w:lvlJc w:val="left"/>
        <w:pPr>
          <w:ind w:left="1271" w:hanging="420"/>
        </w:pPr>
        <w:rPr>
          <w:rFonts w:ascii="Arial Unicode MS" w:hAnsi="Arial Unicode MS" w:hint="eastAsia"/>
          <w:sz w:val="28"/>
        </w:rPr>
      </w:lvl>
    </w:lvlOverride>
    <w:lvlOverride w:ilvl="4">
      <w:lvl w:ilvl="4">
        <w:start w:val="1"/>
        <w:numFmt w:val="decimal"/>
        <w:lvlText w:val="%2.%3.%4.%5."/>
        <w:lvlJc w:val="left"/>
        <w:pPr>
          <w:ind w:left="2100" w:hanging="420"/>
        </w:pPr>
        <w:rPr>
          <w:rFonts w:ascii="Arial Unicode MS" w:hAnsi="Arial Unicode MS" w:hint="eastAsia"/>
          <w:sz w:val="28"/>
        </w:rPr>
      </w:lvl>
    </w:lvlOverride>
    <w:lvlOverride w:ilvl="5">
      <w:lvl w:ilvl="5">
        <w:start w:val="1"/>
        <w:numFmt w:val="lowerRoman"/>
        <w:lvlText w:val="%6."/>
        <w:lvlJc w:val="right"/>
        <w:pPr>
          <w:ind w:left="2520" w:hanging="420"/>
        </w:pPr>
        <w:rPr>
          <w:rFonts w:hint="eastAsia"/>
        </w:rPr>
      </w:lvl>
    </w:lvlOverride>
    <w:lvlOverride w:ilvl="6">
      <w:lvl w:ilvl="6">
        <w:start w:val="1"/>
        <w:numFmt w:val="decimal"/>
        <w:lvlText w:val="%7."/>
        <w:lvlJc w:val="left"/>
        <w:pPr>
          <w:ind w:left="2940" w:hanging="420"/>
        </w:pPr>
        <w:rPr>
          <w:rFonts w:hint="eastAsia"/>
        </w:rPr>
      </w:lvl>
    </w:lvlOverride>
    <w:lvlOverride w:ilvl="7">
      <w:lvl w:ilvl="7">
        <w:start w:val="1"/>
        <w:numFmt w:val="lowerLetter"/>
        <w:lvlText w:val="%8)"/>
        <w:lvlJc w:val="left"/>
        <w:pPr>
          <w:ind w:left="3360" w:hanging="420"/>
        </w:pPr>
        <w:rPr>
          <w:rFonts w:hint="eastAsia"/>
        </w:rPr>
      </w:lvl>
    </w:lvlOverride>
    <w:lvlOverride w:ilvl="8">
      <w:lvl w:ilvl="8">
        <w:start w:val="1"/>
        <w:numFmt w:val="lowerRoman"/>
        <w:lvlText w:val="%9."/>
        <w:lvlJc w:val="right"/>
        <w:pPr>
          <w:ind w:left="3780" w:hanging="420"/>
        </w:pPr>
        <w:rPr>
          <w:rFonts w:hint="eastAsia"/>
        </w:rPr>
      </w:lvl>
    </w:lvlOverride>
  </w:num>
  <w:num w:numId="4">
    <w:abstractNumId w:val="5"/>
  </w:num>
  <w:num w:numId="5">
    <w:abstractNumId w:val="13"/>
  </w:num>
  <w:num w:numId="6">
    <w:abstractNumId w:val="2"/>
  </w:num>
  <w:num w:numId="7">
    <w:abstractNumId w:val="9"/>
    <w:lvlOverride w:ilvl="0">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Override>
    <w:lvlOverride w:ilvl="1">
      <w:lvl w:ilvl="1">
        <w:start w:val="1"/>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Override>
    <w:lvlOverride w:ilvl="2">
      <w:lvl w:ilvl="2">
        <w:start w:val="1"/>
        <w:numFmt w:val="decimal"/>
        <w:lvlText w:val="%2.%3."/>
        <w:lvlJc w:val="right"/>
        <w:pPr>
          <w:ind w:left="1260" w:hanging="420"/>
        </w:pPr>
        <w:rPr>
          <w:rFonts w:ascii="Arial Unicode MS" w:hAnsi="Arial Unicode MS" w:hint="eastAsia"/>
          <w:caps w:val="0"/>
          <w:strike w:val="0"/>
          <w:dstrike w:val="0"/>
          <w:vanish w:val="0"/>
          <w:sz w:val="28"/>
          <w:vertAlign w:val="baseline"/>
        </w:rPr>
      </w:lvl>
    </w:lvlOverride>
    <w:lvlOverride w:ilvl="3">
      <w:lvl w:ilvl="3">
        <w:start w:val="1"/>
        <w:numFmt w:val="decimal"/>
        <w:lvlText w:val="%2.%3.S.%4."/>
        <w:lvlJc w:val="left"/>
        <w:pPr>
          <w:ind w:left="1271" w:hanging="420"/>
        </w:pPr>
        <w:rPr>
          <w:rFonts w:ascii="Arial Unicode MS" w:hAnsi="Arial Unicode MS" w:hint="eastAsia"/>
          <w:sz w:val="28"/>
        </w:rPr>
      </w:lvl>
    </w:lvlOverride>
    <w:lvlOverride w:ilvl="4">
      <w:lvl w:ilvl="4">
        <w:start w:val="1"/>
        <w:numFmt w:val="decimal"/>
        <w:lvlText w:val="%2.%3.S.%4.%5."/>
        <w:lvlJc w:val="left"/>
        <w:pPr>
          <w:ind w:left="6090" w:hanging="420"/>
        </w:pPr>
        <w:rPr>
          <w:rFonts w:ascii="Arial Unicode MS" w:hAnsi="Arial Unicode MS" w:hint="eastAsia"/>
          <w:sz w:val="28"/>
        </w:rPr>
      </w:lvl>
    </w:lvlOverride>
    <w:lvlOverride w:ilvl="5">
      <w:lvl w:ilvl="5">
        <w:start w:val="1"/>
        <w:numFmt w:val="lowerRoman"/>
        <w:lvlText w:val="%6."/>
        <w:lvlJc w:val="right"/>
        <w:pPr>
          <w:ind w:left="2520" w:hanging="420"/>
        </w:pPr>
        <w:rPr>
          <w:rFonts w:hint="eastAsia"/>
        </w:rPr>
      </w:lvl>
    </w:lvlOverride>
    <w:lvlOverride w:ilvl="6">
      <w:lvl w:ilvl="6">
        <w:start w:val="1"/>
        <w:numFmt w:val="decimal"/>
        <w:lvlText w:val="%7."/>
        <w:lvlJc w:val="left"/>
        <w:pPr>
          <w:ind w:left="2940" w:hanging="420"/>
        </w:pPr>
        <w:rPr>
          <w:rFonts w:hint="eastAsia"/>
        </w:rPr>
      </w:lvl>
    </w:lvlOverride>
    <w:lvlOverride w:ilvl="7">
      <w:lvl w:ilvl="7">
        <w:start w:val="1"/>
        <w:numFmt w:val="lowerLetter"/>
        <w:lvlText w:val="%8)"/>
        <w:lvlJc w:val="left"/>
        <w:pPr>
          <w:ind w:left="3360" w:hanging="420"/>
        </w:pPr>
        <w:rPr>
          <w:rFonts w:hint="eastAsia"/>
        </w:rPr>
      </w:lvl>
    </w:lvlOverride>
    <w:lvlOverride w:ilvl="8">
      <w:lvl w:ilvl="8">
        <w:start w:val="1"/>
        <w:numFmt w:val="lowerRoman"/>
        <w:lvlText w:val="%9."/>
        <w:lvlJc w:val="right"/>
        <w:pPr>
          <w:ind w:left="3780" w:hanging="420"/>
        </w:pPr>
        <w:rPr>
          <w:rFonts w:hint="eastAsia"/>
        </w:rPr>
      </w:lvl>
    </w:lvlOverride>
  </w:num>
  <w:num w:numId="8">
    <w:abstractNumId w:val="0"/>
  </w:num>
  <w:num w:numId="9">
    <w:abstractNumId w:val="10"/>
  </w:num>
  <w:num w:numId="10">
    <w:abstractNumId w:val="10"/>
    <w:lvlOverride w:ilvl="0">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Override>
    <w:lvlOverride w:ilvl="1">
      <w:lvl w:ilvl="1">
        <w:start w:val="3"/>
        <w:numFmt w:val="decimal"/>
        <w:lvlText w:val="模块%2."/>
        <w:lvlJc w:val="left"/>
        <w:pPr>
          <w:ind w:left="840" w:hanging="420"/>
        </w:pPr>
        <w:rPr>
          <w:rFonts w:ascii="Arial Unicode MS" w:hAnsi="Arial Unicode MS" w:hint="eastAsia"/>
          <w:b/>
          <w:i w:val="0"/>
          <w:caps w:val="0"/>
          <w:strike w:val="0"/>
          <w:dstrike w:val="0"/>
          <w:vanish w:val="0"/>
          <w:sz w:val="28"/>
          <w:vertAlign w:val="baseline"/>
        </w:rPr>
      </w:lvl>
    </w:lvlOverride>
    <w:lvlOverride w:ilvl="2">
      <w:lvl w:ilvl="2">
        <w:start w:val="2"/>
        <w:numFmt w:val="decimal"/>
        <w:lvlText w:val="%2.%3."/>
        <w:lvlJc w:val="right"/>
        <w:pPr>
          <w:ind w:left="1260" w:hanging="420"/>
        </w:pPr>
        <w:rPr>
          <w:rFonts w:ascii="Arial Unicode MS" w:hAnsi="Arial Unicode MS" w:hint="eastAsia"/>
          <w:caps w:val="0"/>
          <w:strike w:val="0"/>
          <w:dstrike w:val="0"/>
          <w:vanish w:val="0"/>
          <w:sz w:val="28"/>
          <w:vertAlign w:val="baseline"/>
        </w:rPr>
      </w:lvl>
    </w:lvlOverride>
    <w:lvlOverride w:ilvl="3">
      <w:lvl w:ilvl="3">
        <w:start w:val="1"/>
        <w:numFmt w:val="decimal"/>
        <w:lvlRestart w:val="0"/>
        <w:lvlText w:val="%2.%3.R.%4."/>
        <w:lvlJc w:val="left"/>
        <w:pPr>
          <w:ind w:left="1271" w:hanging="420"/>
        </w:pPr>
        <w:rPr>
          <w:rFonts w:ascii="Arial Unicode MS" w:hAnsi="Arial Unicode MS" w:hint="eastAsia"/>
          <w:sz w:val="28"/>
        </w:rPr>
      </w:lvl>
    </w:lvlOverride>
    <w:lvlOverride w:ilvl="4">
      <w:lvl w:ilvl="4">
        <w:start w:val="1"/>
        <w:numFmt w:val="decimal"/>
        <w:lvlText w:val="%2.%3.R.%4.%5."/>
        <w:lvlJc w:val="left"/>
        <w:pPr>
          <w:ind w:left="2547" w:hanging="420"/>
        </w:pPr>
        <w:rPr>
          <w:rFonts w:ascii="Arial Unicode MS" w:hAnsi="Arial Unicode MS" w:hint="eastAsia"/>
          <w:sz w:val="28"/>
        </w:rPr>
      </w:lvl>
    </w:lvlOverride>
    <w:lvlOverride w:ilvl="5">
      <w:lvl w:ilvl="5">
        <w:start w:val="1"/>
        <w:numFmt w:val="lowerRoman"/>
        <w:lvlText w:val="%6."/>
        <w:lvlJc w:val="right"/>
        <w:pPr>
          <w:ind w:left="2520" w:hanging="420"/>
        </w:pPr>
        <w:rPr>
          <w:rFonts w:hint="eastAsia"/>
        </w:rPr>
      </w:lvl>
    </w:lvlOverride>
    <w:lvlOverride w:ilvl="6">
      <w:lvl w:ilvl="6">
        <w:start w:val="1"/>
        <w:numFmt w:val="decimal"/>
        <w:lvlText w:val="%7."/>
        <w:lvlJc w:val="left"/>
        <w:pPr>
          <w:ind w:left="2940" w:hanging="420"/>
        </w:pPr>
        <w:rPr>
          <w:rFonts w:hint="eastAsia"/>
        </w:rPr>
      </w:lvl>
    </w:lvlOverride>
    <w:lvlOverride w:ilvl="7">
      <w:lvl w:ilvl="7">
        <w:start w:val="1"/>
        <w:numFmt w:val="lowerLetter"/>
        <w:lvlText w:val="%8)"/>
        <w:lvlJc w:val="left"/>
        <w:pPr>
          <w:ind w:left="3360" w:hanging="420"/>
        </w:pPr>
        <w:rPr>
          <w:rFonts w:hint="eastAsia"/>
        </w:rPr>
      </w:lvl>
    </w:lvlOverride>
    <w:lvlOverride w:ilvl="8">
      <w:lvl w:ilvl="8">
        <w:start w:val="1"/>
        <w:numFmt w:val="lowerRoman"/>
        <w:lvlText w:val="%9."/>
        <w:lvlJc w:val="right"/>
        <w:pPr>
          <w:ind w:left="3780" w:hanging="420"/>
        </w:pPr>
        <w:rPr>
          <w:rFonts w:hint="eastAsia"/>
        </w:rPr>
      </w:lvl>
    </w:lvlOverride>
  </w:num>
  <w:num w:numId="11">
    <w:abstractNumId w:val="19"/>
  </w:num>
  <w:num w:numId="12">
    <w:abstractNumId w:val="9"/>
    <w:lvlOverride w:ilvl="0">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Override>
    <w:lvlOverride w:ilvl="1">
      <w:lvl w:ilvl="1">
        <w:start w:val="1"/>
        <w:numFmt w:val="decimal"/>
        <w:lvlText w:val="模块%2."/>
        <w:lvlJc w:val="left"/>
        <w:pPr>
          <w:ind w:left="562" w:hanging="420"/>
        </w:pPr>
        <w:rPr>
          <w:rFonts w:ascii="Arial Unicode MS" w:hAnsi="Arial Unicode MS" w:hint="eastAsia"/>
          <w:b/>
          <w:i w:val="0"/>
          <w:caps w:val="0"/>
          <w:strike w:val="0"/>
          <w:dstrike w:val="0"/>
          <w:vanish w:val="0"/>
          <w:sz w:val="28"/>
          <w:vertAlign w:val="baseline"/>
        </w:rPr>
      </w:lvl>
    </w:lvlOverride>
    <w:lvlOverride w:ilvl="2">
      <w:lvl w:ilvl="2">
        <w:start w:val="1"/>
        <w:numFmt w:val="decimal"/>
        <w:lvlText w:val="%2.%3."/>
        <w:lvlJc w:val="right"/>
        <w:pPr>
          <w:ind w:left="1260" w:hanging="420"/>
        </w:pPr>
        <w:rPr>
          <w:rFonts w:ascii="Arial Unicode MS" w:hAnsi="Arial Unicode MS" w:hint="eastAsia"/>
          <w:caps w:val="0"/>
          <w:strike w:val="0"/>
          <w:dstrike w:val="0"/>
          <w:vanish w:val="0"/>
          <w:sz w:val="28"/>
          <w:vertAlign w:val="baseline"/>
        </w:rPr>
      </w:lvl>
    </w:lvlOverride>
    <w:lvlOverride w:ilvl="3">
      <w:lvl w:ilvl="3">
        <w:start w:val="1"/>
        <w:numFmt w:val="decimal"/>
        <w:lvlText w:val="%2.%3.%4."/>
        <w:lvlJc w:val="left"/>
        <w:pPr>
          <w:ind w:left="1271" w:hanging="420"/>
        </w:pPr>
        <w:rPr>
          <w:rFonts w:ascii="Arial Unicode MS" w:hAnsi="Arial Unicode MS" w:hint="eastAsia"/>
          <w:sz w:val="28"/>
        </w:rPr>
      </w:lvl>
    </w:lvlOverride>
    <w:lvlOverride w:ilvl="4">
      <w:lvl w:ilvl="4">
        <w:start w:val="1"/>
        <w:numFmt w:val="decimal"/>
        <w:lvlText w:val="%2.%3.%4.%5."/>
        <w:lvlJc w:val="left"/>
        <w:pPr>
          <w:ind w:left="1555" w:hanging="420"/>
        </w:pPr>
        <w:rPr>
          <w:rFonts w:ascii="Arial Unicode MS" w:hAnsi="Arial Unicode MS" w:hint="eastAsia"/>
          <w:sz w:val="28"/>
        </w:rPr>
      </w:lvl>
    </w:lvlOverride>
    <w:lvlOverride w:ilvl="5">
      <w:lvl w:ilvl="5">
        <w:start w:val="1"/>
        <w:numFmt w:val="decimal"/>
        <w:lvlText w:val="%2.%3.%4.%5.%6."/>
        <w:lvlJc w:val="right"/>
        <w:pPr>
          <w:ind w:left="4106" w:hanging="420"/>
        </w:pPr>
        <w:rPr>
          <w:rFonts w:ascii="Arial Unicode MS" w:hAnsi="Arial Unicode MS" w:hint="eastAsia"/>
        </w:rPr>
      </w:lvl>
    </w:lvlOverride>
    <w:lvlOverride w:ilvl="6">
      <w:lvl w:ilvl="6">
        <w:start w:val="1"/>
        <w:numFmt w:val="decimal"/>
        <w:lvlText w:val="%2.%3.%4.%5.%6.%7."/>
        <w:lvlJc w:val="left"/>
        <w:pPr>
          <w:ind w:left="2940" w:hanging="420"/>
        </w:pPr>
        <w:rPr>
          <w:rFonts w:ascii="Arial Unicode MS" w:hAnsi="Arial Unicode MS" w:hint="eastAsia"/>
        </w:rPr>
      </w:lvl>
    </w:lvlOverride>
    <w:lvlOverride w:ilvl="7">
      <w:lvl w:ilvl="7">
        <w:start w:val="1"/>
        <w:numFmt w:val="lowerLetter"/>
        <w:lvlText w:val="%8)"/>
        <w:lvlJc w:val="left"/>
        <w:pPr>
          <w:ind w:left="3360" w:hanging="420"/>
        </w:pPr>
        <w:rPr>
          <w:rFonts w:hint="eastAsia"/>
        </w:rPr>
      </w:lvl>
    </w:lvlOverride>
    <w:lvlOverride w:ilvl="8">
      <w:lvl w:ilvl="8">
        <w:start w:val="1"/>
        <w:numFmt w:val="lowerRoman"/>
        <w:lvlText w:val="%9."/>
        <w:lvlJc w:val="right"/>
        <w:pPr>
          <w:ind w:left="3780" w:hanging="420"/>
        </w:pPr>
        <w:rPr>
          <w:rFonts w:hint="eastAsia"/>
        </w:rPr>
      </w:lvl>
    </w:lvlOverride>
  </w:num>
  <w:num w:numId="13">
    <w:abstractNumId w:val="9"/>
    <w:lvlOverride w:ilvl="0">
      <w:lvl w:ilvl="0">
        <w:start w:val="1"/>
        <w:numFmt w:val="chineseCountingThousand"/>
        <w:lvlText w:val="%1、"/>
        <w:lvlJc w:val="left"/>
        <w:pPr>
          <w:ind w:left="450" w:hanging="450"/>
        </w:pPr>
        <w:rPr>
          <w:rFonts w:ascii="Arial Unicode MS" w:eastAsia="黑体" w:hAnsi="Arial Unicode MS" w:hint="eastAsia"/>
          <w:caps w:val="0"/>
          <w:strike w:val="0"/>
          <w:dstrike w:val="0"/>
          <w:vanish w:val="0"/>
          <w:sz w:val="30"/>
          <w:vertAlign w:val="baseline"/>
        </w:rPr>
      </w:lvl>
    </w:lvlOverride>
    <w:lvlOverride w:ilvl="1">
      <w:lvl w:ilvl="1">
        <w:start w:val="1"/>
        <w:numFmt w:val="decimal"/>
        <w:lvlText w:val="模块%2."/>
        <w:lvlJc w:val="left"/>
        <w:pPr>
          <w:ind w:left="562" w:hanging="420"/>
        </w:pPr>
        <w:rPr>
          <w:rFonts w:ascii="Arial Unicode MS" w:hAnsi="Arial Unicode MS" w:hint="eastAsia"/>
          <w:b/>
          <w:i w:val="0"/>
          <w:caps w:val="0"/>
          <w:strike w:val="0"/>
          <w:dstrike w:val="0"/>
          <w:vanish w:val="0"/>
          <w:sz w:val="28"/>
          <w:vertAlign w:val="baseline"/>
        </w:rPr>
      </w:lvl>
    </w:lvlOverride>
    <w:lvlOverride w:ilvl="2">
      <w:lvl w:ilvl="2">
        <w:start w:val="1"/>
        <w:numFmt w:val="decimal"/>
        <w:lvlText w:val="%2.%3."/>
        <w:lvlJc w:val="right"/>
        <w:pPr>
          <w:ind w:left="846" w:hanging="420"/>
        </w:pPr>
        <w:rPr>
          <w:rFonts w:ascii="Arial Unicode MS" w:hAnsi="Arial Unicode MS" w:hint="eastAsia"/>
          <w:caps w:val="0"/>
          <w:strike w:val="0"/>
          <w:dstrike w:val="0"/>
          <w:vanish w:val="0"/>
          <w:sz w:val="28"/>
          <w:vertAlign w:val="baseline"/>
        </w:rPr>
      </w:lvl>
    </w:lvlOverride>
    <w:lvlOverride w:ilvl="3">
      <w:lvl w:ilvl="3">
        <w:start w:val="1"/>
        <w:numFmt w:val="decimal"/>
        <w:lvlText w:val="%2.%3.%4."/>
        <w:lvlJc w:val="left"/>
        <w:pPr>
          <w:ind w:left="1271" w:hanging="420"/>
        </w:pPr>
        <w:rPr>
          <w:rFonts w:ascii="Arial Unicode MS" w:hAnsi="Arial Unicode MS" w:hint="eastAsia"/>
          <w:sz w:val="28"/>
        </w:rPr>
      </w:lvl>
    </w:lvlOverride>
    <w:lvlOverride w:ilvl="4">
      <w:lvl w:ilvl="4">
        <w:start w:val="1"/>
        <w:numFmt w:val="decimal"/>
        <w:lvlText w:val="%2.%3.%4.%5."/>
        <w:lvlJc w:val="left"/>
        <w:pPr>
          <w:ind w:left="1555" w:hanging="420"/>
        </w:pPr>
        <w:rPr>
          <w:rFonts w:ascii="Arial Unicode MS" w:hAnsi="Arial Unicode MS" w:hint="eastAsia"/>
          <w:sz w:val="28"/>
        </w:rPr>
      </w:lvl>
    </w:lvlOverride>
    <w:lvlOverride w:ilvl="5">
      <w:lvl w:ilvl="5">
        <w:start w:val="1"/>
        <w:numFmt w:val="decimal"/>
        <w:lvlText w:val="%2.%3.%4.%5.%6."/>
        <w:lvlJc w:val="right"/>
        <w:pPr>
          <w:ind w:left="4106" w:hanging="420"/>
        </w:pPr>
        <w:rPr>
          <w:rFonts w:ascii="Arial Unicode MS" w:hAnsi="Arial Unicode MS" w:hint="eastAsia"/>
        </w:rPr>
      </w:lvl>
    </w:lvlOverride>
    <w:lvlOverride w:ilvl="6">
      <w:lvl w:ilvl="6">
        <w:start w:val="1"/>
        <w:numFmt w:val="decimal"/>
        <w:lvlText w:val="%2.%3.%4.%5.%6.%7."/>
        <w:lvlJc w:val="left"/>
        <w:pPr>
          <w:ind w:left="2940" w:hanging="420"/>
        </w:pPr>
        <w:rPr>
          <w:rFonts w:ascii="Arial Unicode MS" w:hAnsi="Arial Unicode MS" w:hint="eastAsia"/>
        </w:rPr>
      </w:lvl>
    </w:lvlOverride>
    <w:lvlOverride w:ilvl="7">
      <w:lvl w:ilvl="7">
        <w:start w:val="1"/>
        <w:numFmt w:val="lowerLetter"/>
        <w:lvlText w:val="%8)"/>
        <w:lvlJc w:val="left"/>
        <w:pPr>
          <w:ind w:left="3360" w:hanging="420"/>
        </w:pPr>
        <w:rPr>
          <w:rFonts w:hint="eastAsia"/>
        </w:rPr>
      </w:lvl>
    </w:lvlOverride>
    <w:lvlOverride w:ilvl="8">
      <w:lvl w:ilvl="8">
        <w:start w:val="1"/>
        <w:numFmt w:val="lowerRoman"/>
        <w:lvlText w:val="%9."/>
        <w:lvlJc w:val="right"/>
        <w:pPr>
          <w:ind w:left="3780" w:hanging="420"/>
        </w:pPr>
        <w:rPr>
          <w:rFonts w:hint="eastAsia"/>
        </w:rPr>
      </w:lvl>
    </w:lvlOverride>
  </w:num>
  <w:num w:numId="14">
    <w:abstractNumId w:val="26"/>
  </w:num>
  <w:num w:numId="15">
    <w:abstractNumId w:val="14"/>
  </w:num>
  <w:num w:numId="16">
    <w:abstractNumId w:val="20"/>
  </w:num>
  <w:num w:numId="17">
    <w:abstractNumId w:val="3"/>
  </w:num>
  <w:num w:numId="18">
    <w:abstractNumId w:val="23"/>
  </w:num>
  <w:num w:numId="19">
    <w:abstractNumId w:val="17"/>
  </w:num>
  <w:num w:numId="20">
    <w:abstractNumId w:val="8"/>
  </w:num>
  <w:num w:numId="21">
    <w:abstractNumId w:val="15"/>
  </w:num>
  <w:num w:numId="22">
    <w:abstractNumId w:val="4"/>
  </w:num>
  <w:num w:numId="23">
    <w:abstractNumId w:val="1"/>
  </w:num>
  <w:num w:numId="24">
    <w:abstractNumId w:val="24"/>
  </w:num>
  <w:num w:numId="25">
    <w:abstractNumId w:val="11"/>
  </w:num>
  <w:num w:numId="26">
    <w:abstractNumId w:val="21"/>
  </w:num>
  <w:num w:numId="27">
    <w:abstractNumId w:val="16"/>
  </w:num>
  <w:num w:numId="28">
    <w:abstractNumId w:val="7"/>
  </w:num>
  <w:num w:numId="29">
    <w:abstractNumId w:val="6"/>
  </w:num>
  <w:num w:numId="30">
    <w:abstractNumId w:val="22"/>
  </w:num>
  <w:num w:numId="31">
    <w:abstractNumId w:val="25"/>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hideSpellingErrors/>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006"/>
    <w:rsid w:val="00001F52"/>
    <w:rsid w:val="00022053"/>
    <w:rsid w:val="00033908"/>
    <w:rsid w:val="00051B9B"/>
    <w:rsid w:val="0005508B"/>
    <w:rsid w:val="0007636D"/>
    <w:rsid w:val="00081E09"/>
    <w:rsid w:val="00090626"/>
    <w:rsid w:val="000952B8"/>
    <w:rsid w:val="000F4136"/>
    <w:rsid w:val="00113B64"/>
    <w:rsid w:val="001154B5"/>
    <w:rsid w:val="0014486B"/>
    <w:rsid w:val="00193205"/>
    <w:rsid w:val="001E7695"/>
    <w:rsid w:val="00200A91"/>
    <w:rsid w:val="00201112"/>
    <w:rsid w:val="002172B7"/>
    <w:rsid w:val="00225532"/>
    <w:rsid w:val="002456E3"/>
    <w:rsid w:val="002848DF"/>
    <w:rsid w:val="00293CF1"/>
    <w:rsid w:val="002B0276"/>
    <w:rsid w:val="002B3011"/>
    <w:rsid w:val="002D2BE4"/>
    <w:rsid w:val="003055BA"/>
    <w:rsid w:val="00310FFC"/>
    <w:rsid w:val="0031679F"/>
    <w:rsid w:val="00327F4B"/>
    <w:rsid w:val="00344566"/>
    <w:rsid w:val="00347D60"/>
    <w:rsid w:val="00366C73"/>
    <w:rsid w:val="003804E6"/>
    <w:rsid w:val="003874D6"/>
    <w:rsid w:val="003B35AC"/>
    <w:rsid w:val="003D2F20"/>
    <w:rsid w:val="003D4BC9"/>
    <w:rsid w:val="003D7334"/>
    <w:rsid w:val="003E7AB1"/>
    <w:rsid w:val="003F2CB2"/>
    <w:rsid w:val="00412CEC"/>
    <w:rsid w:val="0041319E"/>
    <w:rsid w:val="004770D4"/>
    <w:rsid w:val="004A573A"/>
    <w:rsid w:val="004B712F"/>
    <w:rsid w:val="004C2377"/>
    <w:rsid w:val="004C6FCC"/>
    <w:rsid w:val="004F03B6"/>
    <w:rsid w:val="00523AD5"/>
    <w:rsid w:val="00534DF5"/>
    <w:rsid w:val="00565C30"/>
    <w:rsid w:val="0058268F"/>
    <w:rsid w:val="005A7742"/>
    <w:rsid w:val="005B1F3B"/>
    <w:rsid w:val="005E14E5"/>
    <w:rsid w:val="00602716"/>
    <w:rsid w:val="00602B69"/>
    <w:rsid w:val="006173F0"/>
    <w:rsid w:val="006269DD"/>
    <w:rsid w:val="0064482C"/>
    <w:rsid w:val="00670F85"/>
    <w:rsid w:val="006906CB"/>
    <w:rsid w:val="006A4E6F"/>
    <w:rsid w:val="006B33F0"/>
    <w:rsid w:val="006D03DB"/>
    <w:rsid w:val="006D3AFB"/>
    <w:rsid w:val="006E66BA"/>
    <w:rsid w:val="007044BD"/>
    <w:rsid w:val="00725CED"/>
    <w:rsid w:val="007365A1"/>
    <w:rsid w:val="007B3F58"/>
    <w:rsid w:val="007B7C58"/>
    <w:rsid w:val="007C366E"/>
    <w:rsid w:val="007C36F2"/>
    <w:rsid w:val="007D214A"/>
    <w:rsid w:val="007F4D40"/>
    <w:rsid w:val="008048F1"/>
    <w:rsid w:val="0080732A"/>
    <w:rsid w:val="00824017"/>
    <w:rsid w:val="00841DF8"/>
    <w:rsid w:val="00842B5E"/>
    <w:rsid w:val="00847711"/>
    <w:rsid w:val="008B2077"/>
    <w:rsid w:val="008B3BFF"/>
    <w:rsid w:val="008E3B99"/>
    <w:rsid w:val="008F2B46"/>
    <w:rsid w:val="00944FD2"/>
    <w:rsid w:val="00986D2B"/>
    <w:rsid w:val="00992649"/>
    <w:rsid w:val="009C1B6E"/>
    <w:rsid w:val="009F3EDA"/>
    <w:rsid w:val="009F6B57"/>
    <w:rsid w:val="00A17354"/>
    <w:rsid w:val="00A3029B"/>
    <w:rsid w:val="00A33684"/>
    <w:rsid w:val="00A51F89"/>
    <w:rsid w:val="00A634BC"/>
    <w:rsid w:val="00A83C0F"/>
    <w:rsid w:val="00AD2E75"/>
    <w:rsid w:val="00AD7383"/>
    <w:rsid w:val="00AE147D"/>
    <w:rsid w:val="00AF4852"/>
    <w:rsid w:val="00B157BB"/>
    <w:rsid w:val="00B467B8"/>
    <w:rsid w:val="00B476C0"/>
    <w:rsid w:val="00B51D31"/>
    <w:rsid w:val="00B61109"/>
    <w:rsid w:val="00B753F8"/>
    <w:rsid w:val="00B8548B"/>
    <w:rsid w:val="00B868CD"/>
    <w:rsid w:val="00BD570E"/>
    <w:rsid w:val="00C00897"/>
    <w:rsid w:val="00C05FF2"/>
    <w:rsid w:val="00C109B4"/>
    <w:rsid w:val="00C2559F"/>
    <w:rsid w:val="00C56006"/>
    <w:rsid w:val="00C56D3B"/>
    <w:rsid w:val="00C857D7"/>
    <w:rsid w:val="00CB18DF"/>
    <w:rsid w:val="00CC569F"/>
    <w:rsid w:val="00CF38AE"/>
    <w:rsid w:val="00D11C43"/>
    <w:rsid w:val="00D13322"/>
    <w:rsid w:val="00D134D9"/>
    <w:rsid w:val="00D14E53"/>
    <w:rsid w:val="00D17A6C"/>
    <w:rsid w:val="00D24B83"/>
    <w:rsid w:val="00D44817"/>
    <w:rsid w:val="00D5169D"/>
    <w:rsid w:val="00D62C89"/>
    <w:rsid w:val="00D66D16"/>
    <w:rsid w:val="00D856DC"/>
    <w:rsid w:val="00D97CB6"/>
    <w:rsid w:val="00DC7E92"/>
    <w:rsid w:val="00DD5367"/>
    <w:rsid w:val="00DD5C9A"/>
    <w:rsid w:val="00E00927"/>
    <w:rsid w:val="00E1364C"/>
    <w:rsid w:val="00E51202"/>
    <w:rsid w:val="00E52522"/>
    <w:rsid w:val="00E8123B"/>
    <w:rsid w:val="00EB51D7"/>
    <w:rsid w:val="00EC20FA"/>
    <w:rsid w:val="00EC3634"/>
    <w:rsid w:val="00EE6171"/>
    <w:rsid w:val="00EF7ECE"/>
    <w:rsid w:val="00F7394A"/>
    <w:rsid w:val="00F93DE7"/>
    <w:rsid w:val="00FA27F5"/>
    <w:rsid w:val="00FA533C"/>
    <w:rsid w:val="00FD429B"/>
    <w:rsid w:val="00FF1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3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C56006"/>
    <w:pPr>
      <w:jc w:val="left"/>
    </w:pPr>
  </w:style>
  <w:style w:type="character" w:customStyle="1" w:styleId="Char">
    <w:name w:val="批注文字 Char"/>
    <w:basedOn w:val="a0"/>
    <w:link w:val="a3"/>
    <w:uiPriority w:val="99"/>
    <w:semiHidden/>
    <w:rsid w:val="00C56006"/>
  </w:style>
  <w:style w:type="paragraph" w:styleId="a4">
    <w:name w:val="Balloon Text"/>
    <w:basedOn w:val="a"/>
    <w:link w:val="Char0"/>
    <w:uiPriority w:val="99"/>
    <w:semiHidden/>
    <w:unhideWhenUsed/>
    <w:rsid w:val="00C56006"/>
    <w:rPr>
      <w:sz w:val="18"/>
      <w:szCs w:val="18"/>
    </w:rPr>
  </w:style>
  <w:style w:type="character" w:customStyle="1" w:styleId="Char0">
    <w:name w:val="批注框文本 Char"/>
    <w:basedOn w:val="a0"/>
    <w:link w:val="a4"/>
    <w:uiPriority w:val="99"/>
    <w:semiHidden/>
    <w:rsid w:val="00C56006"/>
    <w:rPr>
      <w:sz w:val="18"/>
      <w:szCs w:val="18"/>
    </w:rPr>
  </w:style>
  <w:style w:type="paragraph" w:styleId="a5">
    <w:name w:val="List Paragraph"/>
    <w:basedOn w:val="a"/>
    <w:uiPriority w:val="34"/>
    <w:qFormat/>
    <w:rsid w:val="00C56006"/>
    <w:pPr>
      <w:ind w:firstLineChars="200" w:firstLine="420"/>
    </w:pPr>
  </w:style>
  <w:style w:type="character" w:styleId="a6">
    <w:name w:val="annotation reference"/>
    <w:basedOn w:val="a0"/>
    <w:uiPriority w:val="99"/>
    <w:unhideWhenUsed/>
    <w:qFormat/>
    <w:rsid w:val="00D62C89"/>
    <w:rPr>
      <w:sz w:val="21"/>
      <w:szCs w:val="21"/>
    </w:rPr>
  </w:style>
  <w:style w:type="paragraph" w:styleId="a7">
    <w:name w:val="annotation subject"/>
    <w:basedOn w:val="a3"/>
    <w:next w:val="a3"/>
    <w:link w:val="Char1"/>
    <w:uiPriority w:val="99"/>
    <w:semiHidden/>
    <w:unhideWhenUsed/>
    <w:rsid w:val="00D62C89"/>
    <w:rPr>
      <w:b/>
      <w:bCs/>
    </w:rPr>
  </w:style>
  <w:style w:type="character" w:customStyle="1" w:styleId="Char1">
    <w:name w:val="批注主题 Char"/>
    <w:basedOn w:val="Char"/>
    <w:link w:val="a7"/>
    <w:uiPriority w:val="99"/>
    <w:semiHidden/>
    <w:rsid w:val="00D62C89"/>
    <w:rPr>
      <w:b/>
      <w:bCs/>
    </w:rPr>
  </w:style>
  <w:style w:type="character" w:styleId="a8">
    <w:name w:val="Hyperlink"/>
    <w:basedOn w:val="a0"/>
    <w:uiPriority w:val="99"/>
    <w:unhideWhenUsed/>
    <w:rsid w:val="00F7394A"/>
    <w:rPr>
      <w:color w:val="0000FF" w:themeColor="hyperlink"/>
      <w:u w:val="single"/>
    </w:rPr>
  </w:style>
  <w:style w:type="paragraph" w:styleId="a9">
    <w:name w:val="header"/>
    <w:basedOn w:val="a"/>
    <w:link w:val="Char2"/>
    <w:uiPriority w:val="99"/>
    <w:unhideWhenUsed/>
    <w:rsid w:val="002B301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2B3011"/>
    <w:rPr>
      <w:sz w:val="18"/>
      <w:szCs w:val="18"/>
    </w:rPr>
  </w:style>
  <w:style w:type="paragraph" w:styleId="aa">
    <w:name w:val="footer"/>
    <w:basedOn w:val="a"/>
    <w:link w:val="Char3"/>
    <w:uiPriority w:val="99"/>
    <w:unhideWhenUsed/>
    <w:rsid w:val="002B3011"/>
    <w:pPr>
      <w:tabs>
        <w:tab w:val="center" w:pos="4153"/>
        <w:tab w:val="right" w:pos="8306"/>
      </w:tabs>
      <w:snapToGrid w:val="0"/>
      <w:jc w:val="left"/>
    </w:pPr>
    <w:rPr>
      <w:sz w:val="18"/>
      <w:szCs w:val="18"/>
    </w:rPr>
  </w:style>
  <w:style w:type="character" w:customStyle="1" w:styleId="Char3">
    <w:name w:val="页脚 Char"/>
    <w:basedOn w:val="a0"/>
    <w:link w:val="aa"/>
    <w:uiPriority w:val="99"/>
    <w:rsid w:val="002B3011"/>
    <w:rPr>
      <w:sz w:val="18"/>
      <w:szCs w:val="18"/>
    </w:rPr>
  </w:style>
  <w:style w:type="paragraph" w:styleId="ab">
    <w:name w:val="endnote text"/>
    <w:basedOn w:val="a"/>
    <w:link w:val="Char4"/>
    <w:uiPriority w:val="99"/>
    <w:semiHidden/>
    <w:unhideWhenUsed/>
    <w:rsid w:val="00824017"/>
    <w:pPr>
      <w:snapToGrid w:val="0"/>
      <w:jc w:val="left"/>
    </w:pPr>
  </w:style>
  <w:style w:type="character" w:customStyle="1" w:styleId="Char4">
    <w:name w:val="尾注文本 Char"/>
    <w:basedOn w:val="a0"/>
    <w:link w:val="ab"/>
    <w:uiPriority w:val="99"/>
    <w:semiHidden/>
    <w:rsid w:val="00824017"/>
  </w:style>
  <w:style w:type="character" w:styleId="ac">
    <w:name w:val="endnote reference"/>
    <w:basedOn w:val="a0"/>
    <w:uiPriority w:val="99"/>
    <w:semiHidden/>
    <w:unhideWhenUsed/>
    <w:rsid w:val="00824017"/>
    <w:rPr>
      <w:vertAlign w:val="superscript"/>
    </w:rPr>
  </w:style>
  <w:style w:type="paragraph" w:styleId="ad">
    <w:name w:val="footnote text"/>
    <w:basedOn w:val="a"/>
    <w:link w:val="Char5"/>
    <w:uiPriority w:val="99"/>
    <w:semiHidden/>
    <w:unhideWhenUsed/>
    <w:rsid w:val="00824017"/>
    <w:pPr>
      <w:snapToGrid w:val="0"/>
      <w:jc w:val="left"/>
    </w:pPr>
    <w:rPr>
      <w:sz w:val="18"/>
      <w:szCs w:val="18"/>
    </w:rPr>
  </w:style>
  <w:style w:type="character" w:customStyle="1" w:styleId="Char5">
    <w:name w:val="脚注文本 Char"/>
    <w:basedOn w:val="a0"/>
    <w:link w:val="ad"/>
    <w:uiPriority w:val="99"/>
    <w:semiHidden/>
    <w:rsid w:val="00824017"/>
    <w:rPr>
      <w:sz w:val="18"/>
      <w:szCs w:val="18"/>
    </w:rPr>
  </w:style>
  <w:style w:type="character" w:styleId="ae">
    <w:name w:val="footnote reference"/>
    <w:basedOn w:val="a0"/>
    <w:uiPriority w:val="99"/>
    <w:semiHidden/>
    <w:unhideWhenUsed/>
    <w:rsid w:val="00824017"/>
    <w:rPr>
      <w:vertAlign w:val="superscript"/>
    </w:rPr>
  </w:style>
  <w:style w:type="table" w:styleId="af">
    <w:name w:val="Table Grid"/>
    <w:basedOn w:val="a1"/>
    <w:uiPriority w:val="59"/>
    <w:rsid w:val="00D44817"/>
    <w:rPr>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3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C56006"/>
    <w:pPr>
      <w:jc w:val="left"/>
    </w:pPr>
  </w:style>
  <w:style w:type="character" w:customStyle="1" w:styleId="Char">
    <w:name w:val="批注文字 Char"/>
    <w:basedOn w:val="a0"/>
    <w:link w:val="a3"/>
    <w:uiPriority w:val="99"/>
    <w:semiHidden/>
    <w:rsid w:val="00C56006"/>
  </w:style>
  <w:style w:type="paragraph" w:styleId="a4">
    <w:name w:val="Balloon Text"/>
    <w:basedOn w:val="a"/>
    <w:link w:val="Char0"/>
    <w:uiPriority w:val="99"/>
    <w:semiHidden/>
    <w:unhideWhenUsed/>
    <w:rsid w:val="00C56006"/>
    <w:rPr>
      <w:sz w:val="18"/>
      <w:szCs w:val="18"/>
    </w:rPr>
  </w:style>
  <w:style w:type="character" w:customStyle="1" w:styleId="Char0">
    <w:name w:val="批注框文本 Char"/>
    <w:basedOn w:val="a0"/>
    <w:link w:val="a4"/>
    <w:uiPriority w:val="99"/>
    <w:semiHidden/>
    <w:rsid w:val="00C56006"/>
    <w:rPr>
      <w:sz w:val="18"/>
      <w:szCs w:val="18"/>
    </w:rPr>
  </w:style>
  <w:style w:type="paragraph" w:styleId="a5">
    <w:name w:val="List Paragraph"/>
    <w:basedOn w:val="a"/>
    <w:uiPriority w:val="34"/>
    <w:qFormat/>
    <w:rsid w:val="00C56006"/>
    <w:pPr>
      <w:ind w:firstLineChars="200" w:firstLine="420"/>
    </w:pPr>
  </w:style>
  <w:style w:type="character" w:styleId="a6">
    <w:name w:val="annotation reference"/>
    <w:basedOn w:val="a0"/>
    <w:uiPriority w:val="99"/>
    <w:unhideWhenUsed/>
    <w:qFormat/>
    <w:rsid w:val="00D62C89"/>
    <w:rPr>
      <w:sz w:val="21"/>
      <w:szCs w:val="21"/>
    </w:rPr>
  </w:style>
  <w:style w:type="paragraph" w:styleId="a7">
    <w:name w:val="annotation subject"/>
    <w:basedOn w:val="a3"/>
    <w:next w:val="a3"/>
    <w:link w:val="Char1"/>
    <w:uiPriority w:val="99"/>
    <w:semiHidden/>
    <w:unhideWhenUsed/>
    <w:rsid w:val="00D62C89"/>
    <w:rPr>
      <w:b/>
      <w:bCs/>
    </w:rPr>
  </w:style>
  <w:style w:type="character" w:customStyle="1" w:styleId="Char1">
    <w:name w:val="批注主题 Char"/>
    <w:basedOn w:val="Char"/>
    <w:link w:val="a7"/>
    <w:uiPriority w:val="99"/>
    <w:semiHidden/>
    <w:rsid w:val="00D62C89"/>
    <w:rPr>
      <w:b/>
      <w:bCs/>
    </w:rPr>
  </w:style>
  <w:style w:type="character" w:styleId="a8">
    <w:name w:val="Hyperlink"/>
    <w:basedOn w:val="a0"/>
    <w:uiPriority w:val="99"/>
    <w:unhideWhenUsed/>
    <w:rsid w:val="00F7394A"/>
    <w:rPr>
      <w:color w:val="0000FF" w:themeColor="hyperlink"/>
      <w:u w:val="single"/>
    </w:rPr>
  </w:style>
  <w:style w:type="paragraph" w:styleId="a9">
    <w:name w:val="header"/>
    <w:basedOn w:val="a"/>
    <w:link w:val="Char2"/>
    <w:uiPriority w:val="99"/>
    <w:unhideWhenUsed/>
    <w:rsid w:val="002B301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2B3011"/>
    <w:rPr>
      <w:sz w:val="18"/>
      <w:szCs w:val="18"/>
    </w:rPr>
  </w:style>
  <w:style w:type="paragraph" w:styleId="aa">
    <w:name w:val="footer"/>
    <w:basedOn w:val="a"/>
    <w:link w:val="Char3"/>
    <w:uiPriority w:val="99"/>
    <w:unhideWhenUsed/>
    <w:rsid w:val="002B3011"/>
    <w:pPr>
      <w:tabs>
        <w:tab w:val="center" w:pos="4153"/>
        <w:tab w:val="right" w:pos="8306"/>
      </w:tabs>
      <w:snapToGrid w:val="0"/>
      <w:jc w:val="left"/>
    </w:pPr>
    <w:rPr>
      <w:sz w:val="18"/>
      <w:szCs w:val="18"/>
    </w:rPr>
  </w:style>
  <w:style w:type="character" w:customStyle="1" w:styleId="Char3">
    <w:name w:val="页脚 Char"/>
    <w:basedOn w:val="a0"/>
    <w:link w:val="aa"/>
    <w:uiPriority w:val="99"/>
    <w:rsid w:val="002B3011"/>
    <w:rPr>
      <w:sz w:val="18"/>
      <w:szCs w:val="18"/>
    </w:rPr>
  </w:style>
  <w:style w:type="paragraph" w:styleId="ab">
    <w:name w:val="endnote text"/>
    <w:basedOn w:val="a"/>
    <w:link w:val="Char4"/>
    <w:uiPriority w:val="99"/>
    <w:semiHidden/>
    <w:unhideWhenUsed/>
    <w:rsid w:val="00824017"/>
    <w:pPr>
      <w:snapToGrid w:val="0"/>
      <w:jc w:val="left"/>
    </w:pPr>
  </w:style>
  <w:style w:type="character" w:customStyle="1" w:styleId="Char4">
    <w:name w:val="尾注文本 Char"/>
    <w:basedOn w:val="a0"/>
    <w:link w:val="ab"/>
    <w:uiPriority w:val="99"/>
    <w:semiHidden/>
    <w:rsid w:val="00824017"/>
  </w:style>
  <w:style w:type="character" w:styleId="ac">
    <w:name w:val="endnote reference"/>
    <w:basedOn w:val="a0"/>
    <w:uiPriority w:val="99"/>
    <w:semiHidden/>
    <w:unhideWhenUsed/>
    <w:rsid w:val="00824017"/>
    <w:rPr>
      <w:vertAlign w:val="superscript"/>
    </w:rPr>
  </w:style>
  <w:style w:type="paragraph" w:styleId="ad">
    <w:name w:val="footnote text"/>
    <w:basedOn w:val="a"/>
    <w:link w:val="Char5"/>
    <w:uiPriority w:val="99"/>
    <w:semiHidden/>
    <w:unhideWhenUsed/>
    <w:rsid w:val="00824017"/>
    <w:pPr>
      <w:snapToGrid w:val="0"/>
      <w:jc w:val="left"/>
    </w:pPr>
    <w:rPr>
      <w:sz w:val="18"/>
      <w:szCs w:val="18"/>
    </w:rPr>
  </w:style>
  <w:style w:type="character" w:customStyle="1" w:styleId="Char5">
    <w:name w:val="脚注文本 Char"/>
    <w:basedOn w:val="a0"/>
    <w:link w:val="ad"/>
    <w:uiPriority w:val="99"/>
    <w:semiHidden/>
    <w:rsid w:val="00824017"/>
    <w:rPr>
      <w:sz w:val="18"/>
      <w:szCs w:val="18"/>
    </w:rPr>
  </w:style>
  <w:style w:type="character" w:styleId="ae">
    <w:name w:val="footnote reference"/>
    <w:basedOn w:val="a0"/>
    <w:uiPriority w:val="99"/>
    <w:semiHidden/>
    <w:unhideWhenUsed/>
    <w:rsid w:val="00824017"/>
    <w:rPr>
      <w:vertAlign w:val="superscript"/>
    </w:rPr>
  </w:style>
  <w:style w:type="table" w:styleId="af">
    <w:name w:val="Table Grid"/>
    <w:basedOn w:val="a1"/>
    <w:uiPriority w:val="59"/>
    <w:rsid w:val="00D44817"/>
    <w:rPr>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E9C3B-3149-4EA1-89A2-FAE3E6809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191</Pages>
  <Words>12614</Words>
  <Characters>71900</Characters>
  <Application>Microsoft Office Word</Application>
  <DocSecurity>0</DocSecurity>
  <Lines>599</Lines>
  <Paragraphs>168</Paragraphs>
  <ScaleCrop>false</ScaleCrop>
  <Company>Novo Nordisk A/S</Company>
  <LinksUpToDate>false</LinksUpToDate>
  <CharactersWithSpaces>84346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ZGYW (Zero WU)</dc:creator>
  <cp:lastModifiedBy>user</cp:lastModifiedBy>
  <cp:revision>12</cp:revision>
  <cp:lastPrinted>2017-09-25T00:47:00Z</cp:lastPrinted>
  <dcterms:created xsi:type="dcterms:W3CDTF">2017-07-16T09:54:00Z</dcterms:created>
  <dcterms:modified xsi:type="dcterms:W3CDTF">2017-10-25T03:16:00Z</dcterms:modified>
</cp:coreProperties>
</file>